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4E55" w14:textId="790C8CBA" w:rsidR="00F31022" w:rsidRPr="00DB386D" w:rsidRDefault="00347E7E" w:rsidP="00F31022">
      <w:pPr>
        <w:spacing w:after="0" w:line="240" w:lineRule="auto"/>
        <w:ind w:left="-285" w:right="-284"/>
        <w:rPr>
          <w:rFonts w:ascii="David" w:eastAsia="Times New Roman" w:hAnsi="David" w:cs="David"/>
          <w:b/>
          <w:bCs/>
          <w:sz w:val="24"/>
          <w:szCs w:val="24"/>
          <w:rtl/>
          <w:lang w:eastAsia="he-IL"/>
        </w:rPr>
      </w:pPr>
      <w:r w:rsidRPr="00DB386D">
        <w:rPr>
          <w:rFonts w:ascii="David" w:eastAsia="Times New Roman" w:hAnsi="David" w:cs="David"/>
          <w:b/>
          <w:bCs/>
          <w:sz w:val="24"/>
          <w:szCs w:val="24"/>
          <w:rtl/>
          <w:lang w:eastAsia="he-IL"/>
        </w:rPr>
        <w:t xml:space="preserve">בבית משפט </w:t>
      </w:r>
      <w:r w:rsidRPr="00DB386D">
        <w:rPr>
          <w:rFonts w:ascii="David" w:eastAsia="Times New Roman" w:hAnsi="David" w:cs="David" w:hint="cs"/>
          <w:b/>
          <w:bCs/>
          <w:sz w:val="24"/>
          <w:szCs w:val="24"/>
          <w:rtl/>
          <w:lang w:eastAsia="he-IL"/>
        </w:rPr>
        <w:t>המחוזי מרכז</w:t>
      </w:r>
      <w:r w:rsidR="00F31022" w:rsidRPr="00DB386D">
        <w:rPr>
          <w:rFonts w:ascii="David" w:eastAsia="Times New Roman" w:hAnsi="David" w:cs="David"/>
          <w:b/>
          <w:bCs/>
          <w:sz w:val="24"/>
          <w:szCs w:val="24"/>
          <w:rtl/>
          <w:lang w:eastAsia="he-IL"/>
        </w:rPr>
        <w:tab/>
      </w:r>
      <w:r w:rsidR="00F31022"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00392AEA">
        <w:rPr>
          <w:rFonts w:ascii="David" w:eastAsia="Times New Roman" w:hAnsi="David" w:cs="David"/>
          <w:b/>
          <w:bCs/>
          <w:color w:val="FF0000"/>
          <w:sz w:val="24"/>
          <w:szCs w:val="24"/>
          <w:rtl/>
          <w:lang w:eastAsia="he-IL"/>
        </w:rPr>
        <w:tab/>
      </w:r>
      <w:r w:rsidR="00F31022" w:rsidRPr="00DB386D">
        <w:rPr>
          <w:rFonts w:ascii="David" w:eastAsia="Times New Roman" w:hAnsi="David" w:cs="David"/>
          <w:b/>
          <w:bCs/>
          <w:sz w:val="24"/>
          <w:szCs w:val="24"/>
          <w:rtl/>
          <w:lang w:eastAsia="he-IL"/>
        </w:rPr>
        <w:tab/>
      </w:r>
      <w:r w:rsidR="00F31022"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00875956" w:rsidRPr="00DB386D">
        <w:rPr>
          <w:rFonts w:ascii="David" w:eastAsia="Times New Roman" w:hAnsi="David" w:cs="David"/>
          <w:b/>
          <w:bCs/>
          <w:sz w:val="24"/>
          <w:szCs w:val="24"/>
          <w:rtl/>
          <w:lang w:eastAsia="he-IL"/>
        </w:rPr>
        <w:tab/>
      </w:r>
      <w:r w:rsidR="002828B4" w:rsidRPr="00DB386D">
        <w:rPr>
          <w:rFonts w:ascii="David" w:eastAsia="Times New Roman" w:hAnsi="David" w:cs="David" w:hint="cs"/>
          <w:b/>
          <w:bCs/>
          <w:sz w:val="24"/>
          <w:szCs w:val="24"/>
          <w:rtl/>
          <w:lang w:eastAsia="he-IL"/>
        </w:rPr>
        <w:t xml:space="preserve">       </w:t>
      </w:r>
      <w:r w:rsidR="00F31022" w:rsidRPr="00DB386D">
        <w:rPr>
          <w:rFonts w:ascii="David" w:eastAsia="Times New Roman" w:hAnsi="David" w:cs="David" w:hint="cs"/>
          <w:b/>
          <w:bCs/>
          <w:sz w:val="24"/>
          <w:szCs w:val="24"/>
          <w:rtl/>
          <w:lang w:eastAsia="he-IL"/>
        </w:rPr>
        <w:t>ת"א 33225-11-23</w:t>
      </w:r>
    </w:p>
    <w:p w14:paraId="1490F530" w14:textId="1EFC2C2C" w:rsidR="00F31022" w:rsidRPr="00DB386D" w:rsidRDefault="00347E7E" w:rsidP="00F31022">
      <w:pPr>
        <w:spacing w:after="0" w:line="240" w:lineRule="auto"/>
        <w:ind w:left="-285" w:right="-284"/>
        <w:rPr>
          <w:rFonts w:ascii="David" w:eastAsia="Times New Roman" w:hAnsi="David" w:cs="David"/>
          <w:b/>
          <w:bCs/>
          <w:sz w:val="24"/>
          <w:szCs w:val="24"/>
          <w:rtl/>
          <w:lang w:eastAsia="he-IL"/>
        </w:rPr>
      </w:pPr>
      <w:r w:rsidRPr="00DB386D">
        <w:rPr>
          <w:rFonts w:ascii="David" w:eastAsia="Times New Roman" w:hAnsi="David" w:cs="David" w:hint="cs"/>
          <w:b/>
          <w:bCs/>
          <w:sz w:val="24"/>
          <w:szCs w:val="24"/>
          <w:u w:val="single"/>
          <w:rtl/>
          <w:lang w:eastAsia="he-IL"/>
        </w:rPr>
        <w:t>בשבתו כבית המשפט לעניינים מנהליים</w:t>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00392AEA">
        <w:rPr>
          <w:rFonts w:ascii="David" w:eastAsia="Times New Roman" w:hAnsi="David" w:cs="David" w:hint="cs"/>
          <w:sz w:val="24"/>
          <w:szCs w:val="24"/>
          <w:rtl/>
          <w:lang w:eastAsia="he-IL"/>
        </w:rPr>
        <w:t xml:space="preserve">       </w:t>
      </w:r>
      <w:r w:rsidRPr="00DB386D">
        <w:rPr>
          <w:rFonts w:ascii="David" w:eastAsia="Times New Roman" w:hAnsi="David" w:cs="David" w:hint="cs"/>
          <w:sz w:val="24"/>
          <w:szCs w:val="24"/>
          <w:rtl/>
          <w:lang w:eastAsia="he-IL"/>
        </w:rPr>
        <w:t>בפני כב' השופטת כרמית בן אליעזר</w:t>
      </w:r>
    </w:p>
    <w:p w14:paraId="181AF1E8" w14:textId="0A3720CC" w:rsidR="00F31022" w:rsidRPr="00DB386D" w:rsidRDefault="00F31022" w:rsidP="00F31022">
      <w:pPr>
        <w:spacing w:after="0" w:line="240" w:lineRule="auto"/>
        <w:ind w:left="-285" w:right="-284"/>
        <w:rPr>
          <w:rFonts w:ascii="David" w:eastAsia="Times New Roman" w:hAnsi="David" w:cs="David"/>
          <w:b/>
          <w:bCs/>
          <w:sz w:val="24"/>
          <w:szCs w:val="24"/>
          <w:rtl/>
          <w:lang w:eastAsia="he-IL"/>
        </w:rPr>
      </w:pP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00A07AE5" w:rsidRPr="00DB386D">
        <w:rPr>
          <w:rFonts w:ascii="David" w:eastAsia="Times New Roman" w:hAnsi="David" w:cs="David"/>
          <w:b/>
          <w:bCs/>
          <w:sz w:val="24"/>
          <w:szCs w:val="24"/>
          <w:lang w:eastAsia="he-IL"/>
        </w:rPr>
        <w:t xml:space="preserve">      </w:t>
      </w:r>
    </w:p>
    <w:p w14:paraId="5CBEFEFC" w14:textId="51760AE0" w:rsidR="00F31022" w:rsidRPr="00DB386D" w:rsidRDefault="00F31022" w:rsidP="00F31022">
      <w:pPr>
        <w:spacing w:after="0" w:line="240" w:lineRule="auto"/>
        <w:ind w:left="-285"/>
        <w:rPr>
          <w:rFonts w:ascii="David" w:eastAsia="Times New Roman" w:hAnsi="David" w:cs="David"/>
          <w:sz w:val="24"/>
          <w:szCs w:val="24"/>
          <w:rtl/>
          <w:lang w:eastAsia="he-IL"/>
        </w:rPr>
      </w:pPr>
      <w:r w:rsidRPr="00DB386D">
        <w:rPr>
          <w:rFonts w:ascii="David" w:eastAsia="Times New Roman" w:hAnsi="David" w:cs="David"/>
          <w:b/>
          <w:bCs/>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lang w:eastAsia="he-IL"/>
        </w:rPr>
        <w:t xml:space="preserve">     </w:t>
      </w:r>
    </w:p>
    <w:p w14:paraId="59E2A99D" w14:textId="69ED4125" w:rsidR="00F31022" w:rsidRPr="00DB386D" w:rsidRDefault="00F31022" w:rsidP="00347E7E">
      <w:pPr>
        <w:spacing w:after="0" w:line="240" w:lineRule="auto"/>
        <w:ind w:left="-285"/>
        <w:rPr>
          <w:rFonts w:ascii="David" w:eastAsia="Times New Roman" w:hAnsi="David" w:cs="David"/>
          <w:b/>
          <w:bCs/>
          <w:sz w:val="24"/>
          <w:szCs w:val="24"/>
          <w:rtl/>
          <w:lang w:eastAsia="he-IL"/>
        </w:rPr>
      </w:pP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u w:val="single"/>
          <w:rtl/>
          <w:lang w:eastAsia="he-IL"/>
        </w:rPr>
        <w:t>בעניין</w:t>
      </w:r>
      <w:r w:rsidRPr="00DB386D">
        <w:rPr>
          <w:rFonts w:ascii="David" w:eastAsia="Times New Roman" w:hAnsi="David" w:cs="David"/>
          <w:b/>
          <w:bCs/>
          <w:sz w:val="24"/>
          <w:szCs w:val="24"/>
          <w:rtl/>
          <w:lang w:eastAsia="he-IL"/>
        </w:rPr>
        <w:t>:</w:t>
      </w:r>
      <w:r w:rsidRPr="00DB386D">
        <w:rPr>
          <w:rFonts w:ascii="David" w:eastAsia="Times New Roman" w:hAnsi="David" w:cs="David"/>
          <w:b/>
          <w:bCs/>
          <w:sz w:val="24"/>
          <w:szCs w:val="24"/>
          <w:rtl/>
          <w:lang w:eastAsia="he-IL"/>
        </w:rPr>
        <w:tab/>
      </w:r>
    </w:p>
    <w:p w14:paraId="6791C3C6" w14:textId="77777777" w:rsidR="00F31022" w:rsidRPr="00DB386D" w:rsidRDefault="00F31022" w:rsidP="00F31022">
      <w:pPr>
        <w:tabs>
          <w:tab w:val="left" w:pos="2139"/>
          <w:tab w:val="left" w:pos="2210"/>
          <w:tab w:val="left" w:pos="2546"/>
          <w:tab w:val="left" w:pos="2636"/>
        </w:tabs>
        <w:spacing w:after="0" w:line="240" w:lineRule="auto"/>
        <w:ind w:left="-285"/>
        <w:rPr>
          <w:rFonts w:ascii="David" w:eastAsia="Times New Roman" w:hAnsi="David" w:cs="David"/>
          <w:b/>
          <w:bCs/>
          <w:sz w:val="24"/>
          <w:szCs w:val="24"/>
          <w:rtl/>
          <w:lang w:eastAsia="he-IL"/>
        </w:rPr>
      </w:pP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p>
    <w:p w14:paraId="5E1077AB" w14:textId="77777777" w:rsidR="00F31022" w:rsidRPr="00DB386D" w:rsidRDefault="00F31022" w:rsidP="00F31022">
      <w:pPr>
        <w:tabs>
          <w:tab w:val="left" w:pos="849"/>
        </w:tabs>
        <w:spacing w:after="0"/>
        <w:rPr>
          <w:rFonts w:ascii="David" w:eastAsia="Times New Roman" w:hAnsi="David" w:cs="David"/>
          <w:sz w:val="24"/>
          <w:szCs w:val="24"/>
          <w:rtl/>
          <w:lang w:eastAsia="he-IL"/>
        </w:rPr>
      </w:pP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hint="cs"/>
          <w:b/>
          <w:bCs/>
          <w:sz w:val="24"/>
          <w:szCs w:val="24"/>
          <w:rtl/>
          <w:lang w:eastAsia="he-IL"/>
        </w:rPr>
        <w:t>רותם מדמוני ת.ז. 062876404</w:t>
      </w:r>
    </w:p>
    <w:p w14:paraId="79E4534B" w14:textId="16A99C7A" w:rsidR="00F31022" w:rsidRPr="00DB386D" w:rsidRDefault="00F31022" w:rsidP="00E83866">
      <w:pPr>
        <w:tabs>
          <w:tab w:val="left" w:pos="849"/>
        </w:tabs>
        <w:spacing w:after="0"/>
        <w:rPr>
          <w:rFonts w:ascii="David" w:eastAsia="Times New Roman" w:hAnsi="David" w:cs="David"/>
          <w:sz w:val="24"/>
          <w:szCs w:val="24"/>
          <w:rtl/>
          <w:lang w:eastAsia="he-IL"/>
        </w:rPr>
      </w:pP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p>
    <w:p w14:paraId="475C6C3E" w14:textId="77777777" w:rsidR="00F31022" w:rsidRPr="00DB386D" w:rsidRDefault="00F31022" w:rsidP="00F31022">
      <w:pPr>
        <w:tabs>
          <w:tab w:val="left" w:pos="849"/>
        </w:tabs>
        <w:spacing w:after="0"/>
        <w:rPr>
          <w:rFonts w:ascii="David" w:eastAsia="Times New Roman" w:hAnsi="David" w:cs="David"/>
          <w:sz w:val="24"/>
          <w:szCs w:val="24"/>
          <w:rtl/>
          <w:lang w:eastAsia="he-IL"/>
        </w:rPr>
      </w:pP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hint="cs"/>
          <w:sz w:val="24"/>
          <w:szCs w:val="24"/>
          <w:rtl/>
          <w:lang w:eastAsia="he-IL"/>
        </w:rPr>
        <w:t>באמצעות עוה"ד יעל דיין (</w:t>
      </w:r>
      <w:proofErr w:type="spellStart"/>
      <w:r w:rsidRPr="00DB386D">
        <w:rPr>
          <w:rFonts w:ascii="David" w:eastAsia="Times New Roman" w:hAnsi="David" w:cs="David" w:hint="cs"/>
          <w:sz w:val="24"/>
          <w:szCs w:val="24"/>
          <w:rtl/>
          <w:lang w:eastAsia="he-IL"/>
        </w:rPr>
        <w:t>מ.ר</w:t>
      </w:r>
      <w:proofErr w:type="spellEnd"/>
      <w:r w:rsidRPr="00DB386D">
        <w:rPr>
          <w:rFonts w:ascii="David" w:eastAsia="Times New Roman" w:hAnsi="David" w:cs="David" w:hint="cs"/>
          <w:sz w:val="24"/>
          <w:szCs w:val="24"/>
          <w:rtl/>
          <w:lang w:eastAsia="he-IL"/>
        </w:rPr>
        <w:t xml:space="preserve"> 16759) ו/או צבי כהנא</w:t>
      </w:r>
    </w:p>
    <w:p w14:paraId="3FB15413" w14:textId="77777777" w:rsidR="00F31022" w:rsidRPr="00DB386D" w:rsidRDefault="00F31022" w:rsidP="00F31022">
      <w:pPr>
        <w:tabs>
          <w:tab w:val="left" w:pos="849"/>
        </w:tabs>
        <w:spacing w:after="0"/>
        <w:rPr>
          <w:rFonts w:ascii="David" w:eastAsia="Times New Roman" w:hAnsi="David" w:cs="David"/>
          <w:sz w:val="24"/>
          <w:szCs w:val="24"/>
          <w:rtl/>
          <w:lang w:eastAsia="he-IL"/>
        </w:rPr>
      </w:pP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t xml:space="preserve">מרח' </w:t>
      </w:r>
      <w:r w:rsidRPr="00DB386D">
        <w:rPr>
          <w:rFonts w:ascii="David" w:eastAsia="Times New Roman" w:hAnsi="David" w:cs="David" w:hint="cs"/>
          <w:sz w:val="24"/>
          <w:szCs w:val="24"/>
          <w:rtl/>
          <w:lang w:eastAsia="he-IL"/>
        </w:rPr>
        <w:t>המסגר 39 תל אביב</w:t>
      </w:r>
      <w:r w:rsidRPr="00DB386D">
        <w:rPr>
          <w:rFonts w:ascii="David" w:eastAsia="Times New Roman" w:hAnsi="David" w:cs="David"/>
          <w:sz w:val="24"/>
          <w:szCs w:val="24"/>
          <w:rtl/>
          <w:lang w:eastAsia="he-IL"/>
        </w:rPr>
        <w:t xml:space="preserve"> </w:t>
      </w:r>
    </w:p>
    <w:p w14:paraId="10F336AB" w14:textId="77777777" w:rsidR="00F31022" w:rsidRPr="00DB386D" w:rsidRDefault="00F31022" w:rsidP="00F31022">
      <w:pPr>
        <w:tabs>
          <w:tab w:val="left" w:pos="849"/>
        </w:tabs>
        <w:spacing w:after="0"/>
        <w:ind w:left="2160" w:firstLine="720"/>
        <w:rPr>
          <w:rFonts w:ascii="David" w:eastAsia="Times New Roman" w:hAnsi="David" w:cs="David"/>
          <w:b/>
          <w:bCs/>
          <w:sz w:val="24"/>
          <w:szCs w:val="24"/>
          <w:rtl/>
          <w:lang w:eastAsia="he-IL"/>
        </w:rPr>
      </w:pPr>
      <w:r w:rsidRPr="00DB386D">
        <w:rPr>
          <w:rFonts w:ascii="David" w:eastAsia="Times New Roman" w:hAnsi="David" w:cs="David"/>
          <w:sz w:val="24"/>
          <w:szCs w:val="24"/>
          <w:rtl/>
          <w:lang w:eastAsia="he-IL"/>
        </w:rPr>
        <w:t xml:space="preserve">טל': </w:t>
      </w:r>
      <w:r w:rsidRPr="00DB386D">
        <w:rPr>
          <w:rFonts w:ascii="David" w:eastAsia="Times New Roman" w:hAnsi="David" w:cs="David" w:hint="cs"/>
          <w:sz w:val="24"/>
          <w:szCs w:val="24"/>
          <w:rtl/>
          <w:lang w:eastAsia="he-IL"/>
        </w:rPr>
        <w:t>03-6068000</w:t>
      </w:r>
      <w:r w:rsidRPr="00DB386D">
        <w:rPr>
          <w:rFonts w:ascii="David" w:eastAsia="Times New Roman" w:hAnsi="David" w:cs="David"/>
          <w:sz w:val="24"/>
          <w:szCs w:val="24"/>
          <w:rtl/>
          <w:lang w:eastAsia="he-IL"/>
        </w:rPr>
        <w:t xml:space="preserve">; </w:t>
      </w:r>
      <w:r w:rsidRPr="00DB386D">
        <w:rPr>
          <w:rFonts w:ascii="David" w:eastAsia="Times New Roman" w:hAnsi="David" w:cs="David" w:hint="cs"/>
          <w:sz w:val="24"/>
          <w:szCs w:val="24"/>
          <w:rtl/>
          <w:lang w:eastAsia="he-IL"/>
        </w:rPr>
        <w:t>פקס; 03-6068002</w:t>
      </w:r>
      <w:r w:rsidRPr="00DB386D">
        <w:rPr>
          <w:rFonts w:ascii="David" w:eastAsia="Times New Roman" w:hAnsi="David" w:cs="David" w:hint="cs"/>
          <w:sz w:val="24"/>
          <w:szCs w:val="24"/>
          <w:rtl/>
          <w:lang w:eastAsia="he-IL"/>
        </w:rPr>
        <w:tab/>
      </w:r>
      <w:r w:rsidRPr="00DB386D">
        <w:rPr>
          <w:rFonts w:ascii="David" w:eastAsia="Times New Roman" w:hAnsi="David" w:cs="David"/>
          <w:b/>
          <w:bCs/>
          <w:sz w:val="24"/>
          <w:szCs w:val="24"/>
          <w:rtl/>
          <w:lang w:eastAsia="he-IL"/>
        </w:rPr>
        <w:tab/>
      </w:r>
      <w:r w:rsidRPr="00DB386D">
        <w:rPr>
          <w:rFonts w:ascii="David" w:eastAsia="Times New Roman" w:hAnsi="David" w:cs="David"/>
          <w:b/>
          <w:bCs/>
          <w:sz w:val="24"/>
          <w:szCs w:val="24"/>
          <w:rtl/>
          <w:lang w:eastAsia="he-IL"/>
        </w:rPr>
        <w:tab/>
      </w:r>
    </w:p>
    <w:p w14:paraId="5D8508D3" w14:textId="27BBD09D" w:rsidR="00F31022" w:rsidRPr="00DB386D" w:rsidRDefault="00F31022" w:rsidP="00F31022">
      <w:pPr>
        <w:tabs>
          <w:tab w:val="left" w:pos="849"/>
        </w:tabs>
        <w:spacing w:after="0"/>
        <w:ind w:left="2160" w:firstLine="720"/>
        <w:rPr>
          <w:rFonts w:ascii="David" w:eastAsia="Times New Roman" w:hAnsi="David" w:cs="David"/>
          <w:sz w:val="24"/>
          <w:szCs w:val="24"/>
          <w:rtl/>
          <w:lang w:eastAsia="he-IL"/>
        </w:rPr>
      </w:pPr>
      <w:r w:rsidRPr="00DB386D">
        <w:rPr>
          <w:rFonts w:ascii="David" w:eastAsia="Times New Roman" w:hAnsi="David" w:cs="David" w:hint="cs"/>
          <w:sz w:val="24"/>
          <w:szCs w:val="24"/>
          <w:rtl/>
          <w:lang w:eastAsia="he-IL"/>
        </w:rPr>
        <w:t>דוא"ל</w:t>
      </w:r>
      <w:r w:rsidRPr="00DB386D">
        <w:rPr>
          <w:rFonts w:ascii="David" w:eastAsia="Times New Roman" w:hAnsi="David" w:cs="David"/>
          <w:sz w:val="24"/>
          <w:szCs w:val="24"/>
          <w:lang w:eastAsia="he-IL"/>
        </w:rPr>
        <w:t xml:space="preserve"> </w:t>
      </w:r>
      <w:hyperlink r:id="rId11" w:history="1">
        <w:r w:rsidR="00E83866" w:rsidRPr="00F1288C">
          <w:rPr>
            <w:rStyle w:val="Hyperlink"/>
            <w:rFonts w:ascii="David" w:eastAsia="Times New Roman" w:hAnsi="David" w:cs="David"/>
            <w:color w:val="auto"/>
            <w:sz w:val="24"/>
            <w:szCs w:val="24"/>
            <w:u w:val="none"/>
            <w:lang w:eastAsia="he-IL"/>
          </w:rPr>
          <w:t>ksd@ksdlaw.co.il</w:t>
        </w:r>
      </w:hyperlink>
      <w:r w:rsidR="00F1288C" w:rsidRPr="00F1288C">
        <w:rPr>
          <w:rFonts w:ascii="David" w:eastAsia="Times New Roman" w:hAnsi="David" w:cs="David"/>
          <w:sz w:val="24"/>
          <w:szCs w:val="24"/>
          <w:lang w:eastAsia="he-IL"/>
        </w:rPr>
        <w:t>:</w:t>
      </w:r>
      <w:r w:rsidRPr="00F1288C">
        <w:rPr>
          <w:rFonts w:ascii="David" w:eastAsia="Times New Roman" w:hAnsi="David" w:cs="David"/>
          <w:sz w:val="24"/>
          <w:szCs w:val="24"/>
          <w:lang w:eastAsia="he-IL"/>
        </w:rPr>
        <w:t xml:space="preserve"> </w:t>
      </w:r>
      <w:r w:rsidRPr="00DB386D">
        <w:rPr>
          <w:rFonts w:ascii="David" w:eastAsia="Times New Roman" w:hAnsi="David" w:cs="David"/>
          <w:sz w:val="24"/>
          <w:szCs w:val="24"/>
          <w:lang w:eastAsia="he-IL"/>
        </w:rPr>
        <w:tab/>
      </w:r>
      <w:r w:rsidRPr="00DB386D">
        <w:rPr>
          <w:rFonts w:ascii="David" w:eastAsia="Times New Roman" w:hAnsi="David" w:cs="David"/>
          <w:sz w:val="24"/>
          <w:szCs w:val="24"/>
          <w:lang w:eastAsia="he-IL"/>
        </w:rPr>
        <w:tab/>
      </w:r>
      <w:r w:rsidRPr="00DB386D">
        <w:rPr>
          <w:rFonts w:ascii="David" w:eastAsia="Times New Roman" w:hAnsi="David" w:cs="David"/>
          <w:b/>
          <w:bCs/>
          <w:sz w:val="24"/>
          <w:szCs w:val="24"/>
          <w:rtl/>
          <w:lang w:eastAsia="he-IL"/>
        </w:rPr>
        <w:tab/>
      </w:r>
    </w:p>
    <w:p w14:paraId="53B06429" w14:textId="77777777" w:rsidR="00F31022" w:rsidRPr="00DB386D" w:rsidRDefault="00F31022" w:rsidP="00F31022">
      <w:pPr>
        <w:tabs>
          <w:tab w:val="left" w:pos="849"/>
        </w:tabs>
        <w:spacing w:after="0" w:line="240" w:lineRule="auto"/>
        <w:ind w:left="2160" w:firstLine="720"/>
        <w:rPr>
          <w:rFonts w:ascii="David" w:eastAsia="Times New Roman" w:hAnsi="David" w:cs="David"/>
          <w:sz w:val="24"/>
          <w:szCs w:val="24"/>
          <w:rtl/>
          <w:lang w:eastAsia="he-IL"/>
        </w:rPr>
      </w:pP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sz w:val="24"/>
          <w:szCs w:val="24"/>
          <w:rtl/>
          <w:lang w:eastAsia="he-IL"/>
        </w:rPr>
        <w:tab/>
      </w:r>
      <w:r w:rsidRPr="00DB386D">
        <w:rPr>
          <w:rFonts w:ascii="David" w:eastAsia="Times New Roman" w:hAnsi="David" w:cs="David" w:hint="cs"/>
          <w:sz w:val="24"/>
          <w:szCs w:val="24"/>
          <w:rtl/>
          <w:lang w:eastAsia="he-IL"/>
        </w:rPr>
        <w:t xml:space="preserve">            </w:t>
      </w:r>
      <w:r w:rsidRPr="00DB386D">
        <w:rPr>
          <w:rFonts w:ascii="David" w:eastAsia="Times New Roman" w:hAnsi="David" w:cs="David" w:hint="eastAsia"/>
          <w:b/>
          <w:bCs/>
          <w:sz w:val="24"/>
          <w:szCs w:val="24"/>
          <w:u w:val="single"/>
          <w:rtl/>
          <w:lang w:eastAsia="he-IL"/>
        </w:rPr>
        <w:t>המבקשת</w:t>
      </w:r>
    </w:p>
    <w:p w14:paraId="30FF6D1C" w14:textId="77777777" w:rsidR="00F31022" w:rsidRPr="00DB386D" w:rsidRDefault="00F31022" w:rsidP="00F31022">
      <w:pPr>
        <w:tabs>
          <w:tab w:val="left" w:pos="849"/>
        </w:tabs>
        <w:spacing w:after="0" w:line="240" w:lineRule="auto"/>
        <w:ind w:left="2160" w:firstLine="720"/>
        <w:rPr>
          <w:rFonts w:ascii="David" w:eastAsia="Times New Roman" w:hAnsi="David" w:cs="David"/>
          <w:sz w:val="24"/>
          <w:szCs w:val="24"/>
          <w:rtl/>
          <w:lang w:eastAsia="he-IL"/>
        </w:rPr>
      </w:pPr>
    </w:p>
    <w:p w14:paraId="52099A72" w14:textId="77777777" w:rsidR="00F31022" w:rsidRPr="00DB386D" w:rsidRDefault="00F31022" w:rsidP="00F31022">
      <w:pPr>
        <w:spacing w:after="0" w:line="360" w:lineRule="auto"/>
        <w:ind w:left="2880" w:firstLine="720"/>
        <w:rPr>
          <w:rFonts w:ascii="David" w:eastAsia="Times New Roman" w:hAnsi="David" w:cs="David"/>
          <w:b/>
          <w:bCs/>
          <w:sz w:val="24"/>
          <w:szCs w:val="24"/>
          <w:rtl/>
          <w:lang w:eastAsia="he-IL"/>
        </w:rPr>
      </w:pPr>
      <w:r w:rsidRPr="00DB386D">
        <w:rPr>
          <w:rFonts w:ascii="David" w:eastAsia="Times New Roman" w:hAnsi="David" w:cs="David"/>
          <w:b/>
          <w:bCs/>
          <w:sz w:val="24"/>
          <w:szCs w:val="24"/>
          <w:rtl/>
          <w:lang w:eastAsia="he-IL"/>
        </w:rPr>
        <w:t>-נגד-</w:t>
      </w:r>
    </w:p>
    <w:p w14:paraId="5576E7FF" w14:textId="77777777" w:rsidR="00F31022" w:rsidRPr="00DB386D" w:rsidRDefault="00F31022" w:rsidP="00F31022">
      <w:pPr>
        <w:spacing w:after="0" w:line="360" w:lineRule="auto"/>
        <w:ind w:left="2880" w:firstLine="720"/>
        <w:rPr>
          <w:rFonts w:ascii="David" w:eastAsia="Times New Roman" w:hAnsi="David" w:cs="David"/>
          <w:b/>
          <w:bCs/>
          <w:sz w:val="24"/>
          <w:szCs w:val="24"/>
          <w:rtl/>
          <w:lang w:eastAsia="he-IL"/>
        </w:rPr>
      </w:pPr>
    </w:p>
    <w:p w14:paraId="4DAF00A5" w14:textId="77777777" w:rsidR="00F31022" w:rsidRPr="00DB386D" w:rsidRDefault="00F31022" w:rsidP="00F31022">
      <w:pPr>
        <w:pStyle w:val="a6"/>
        <w:ind w:left="2454"/>
        <w:rPr>
          <w:rFonts w:ascii="David" w:hAnsi="David" w:cs="David"/>
          <w:b/>
          <w:bCs/>
          <w:sz w:val="24"/>
          <w:szCs w:val="24"/>
          <w:rtl/>
        </w:rPr>
      </w:pPr>
      <w:r w:rsidRPr="008C4E7C">
        <w:rPr>
          <w:rFonts w:ascii="David" w:hAnsi="David"/>
          <w:b/>
          <w:bCs/>
          <w:sz w:val="24"/>
          <w:szCs w:val="24"/>
          <w:rtl/>
        </w:rPr>
        <w:tab/>
      </w:r>
      <w:r w:rsidRPr="00DB386D">
        <w:rPr>
          <w:rFonts w:ascii="David" w:hAnsi="David" w:cs="David"/>
          <w:b/>
          <w:bCs/>
          <w:sz w:val="24"/>
          <w:szCs w:val="24"/>
          <w:rtl/>
        </w:rPr>
        <w:t xml:space="preserve">המועצה המקומית שוהם  </w:t>
      </w:r>
    </w:p>
    <w:p w14:paraId="4DB8A011" w14:textId="77777777" w:rsidR="00F31022" w:rsidRPr="00DB386D" w:rsidRDefault="00F31022" w:rsidP="00F31022">
      <w:pPr>
        <w:pStyle w:val="a6"/>
        <w:ind w:left="2454" w:firstLine="426"/>
        <w:rPr>
          <w:rFonts w:ascii="David" w:hAnsi="David" w:cs="David"/>
          <w:b/>
          <w:bCs/>
          <w:sz w:val="24"/>
          <w:szCs w:val="24"/>
          <w:rtl/>
        </w:rPr>
      </w:pPr>
      <w:r w:rsidRPr="00DB386D">
        <w:rPr>
          <w:rFonts w:ascii="David" w:hAnsi="David" w:cs="David"/>
          <w:b/>
          <w:bCs/>
          <w:sz w:val="24"/>
          <w:szCs w:val="24"/>
          <w:rtl/>
        </w:rPr>
        <w:t>מרח' האודם 63, שוהם ת.ד 1</w:t>
      </w:r>
    </w:p>
    <w:p w14:paraId="3EE19C1E" w14:textId="77777777" w:rsidR="00F31022" w:rsidRPr="00DB386D" w:rsidRDefault="00F31022" w:rsidP="00F31022">
      <w:pPr>
        <w:pStyle w:val="a6"/>
        <w:ind w:left="2454" w:firstLine="426"/>
        <w:rPr>
          <w:rFonts w:ascii="David" w:hAnsi="David" w:cs="David"/>
          <w:b/>
          <w:bCs/>
          <w:sz w:val="24"/>
          <w:szCs w:val="24"/>
          <w:rtl/>
        </w:rPr>
      </w:pPr>
      <w:r w:rsidRPr="00DB386D">
        <w:rPr>
          <w:rFonts w:ascii="David" w:hAnsi="David" w:cs="David"/>
          <w:b/>
          <w:bCs/>
          <w:sz w:val="24"/>
          <w:szCs w:val="24"/>
          <w:rtl/>
        </w:rPr>
        <w:t xml:space="preserve">טל': 03-9723013; פקס: 03-9723018 </w:t>
      </w:r>
    </w:p>
    <w:p w14:paraId="702F12F9" w14:textId="77777777" w:rsidR="00F31022" w:rsidRPr="00DB386D" w:rsidRDefault="00F31022" w:rsidP="00F31022">
      <w:pPr>
        <w:pStyle w:val="a6"/>
        <w:ind w:left="2454" w:firstLine="426"/>
        <w:rPr>
          <w:rFonts w:ascii="David" w:hAnsi="David" w:cs="David"/>
          <w:sz w:val="24"/>
          <w:szCs w:val="24"/>
          <w:rtl/>
        </w:rPr>
      </w:pPr>
      <w:r w:rsidRPr="00DB386D">
        <w:rPr>
          <w:rFonts w:ascii="David" w:hAnsi="David" w:cs="David" w:hint="cs"/>
          <w:sz w:val="24"/>
          <w:szCs w:val="24"/>
          <w:rtl/>
        </w:rPr>
        <w:t xml:space="preserve">באמצעות עוה"ד עמיחי </w:t>
      </w:r>
      <w:proofErr w:type="spellStart"/>
      <w:r w:rsidRPr="00DB386D">
        <w:rPr>
          <w:rFonts w:ascii="David" w:hAnsi="David" w:cs="David" w:hint="cs"/>
          <w:sz w:val="24"/>
          <w:szCs w:val="24"/>
          <w:rtl/>
        </w:rPr>
        <w:t>וינברגר</w:t>
      </w:r>
      <w:proofErr w:type="spellEnd"/>
      <w:r w:rsidRPr="00DB386D">
        <w:rPr>
          <w:rFonts w:ascii="David" w:hAnsi="David" w:cs="David" w:hint="cs"/>
          <w:sz w:val="24"/>
          <w:szCs w:val="24"/>
          <w:rtl/>
        </w:rPr>
        <w:t xml:space="preserve"> ו/או רועי לנדאו</w:t>
      </w:r>
    </w:p>
    <w:p w14:paraId="58F7BFC2" w14:textId="77777777" w:rsidR="00F31022" w:rsidRPr="00DB386D" w:rsidRDefault="00F31022" w:rsidP="00F31022">
      <w:pPr>
        <w:pStyle w:val="a6"/>
        <w:ind w:left="2454" w:firstLine="426"/>
        <w:rPr>
          <w:rFonts w:ascii="David" w:hAnsi="David" w:cs="David"/>
          <w:sz w:val="24"/>
          <w:szCs w:val="24"/>
          <w:rtl/>
        </w:rPr>
      </w:pPr>
      <w:r w:rsidRPr="00DB386D">
        <w:rPr>
          <w:rFonts w:ascii="David" w:hAnsi="David" w:cs="David" w:hint="cs"/>
          <w:sz w:val="24"/>
          <w:szCs w:val="24"/>
          <w:rtl/>
        </w:rPr>
        <w:t>ו/או ניצן גורן ו/או ליאן ויחמן פורת ואח'</w:t>
      </w:r>
    </w:p>
    <w:p w14:paraId="3384657F" w14:textId="77777777" w:rsidR="00F31022" w:rsidRPr="00DB386D" w:rsidRDefault="00F31022" w:rsidP="00F31022">
      <w:pPr>
        <w:pStyle w:val="a6"/>
        <w:ind w:left="2454" w:firstLine="426"/>
        <w:rPr>
          <w:rFonts w:ascii="David" w:hAnsi="David" w:cs="David"/>
          <w:sz w:val="24"/>
          <w:szCs w:val="24"/>
          <w:rtl/>
        </w:rPr>
      </w:pPr>
      <w:r w:rsidRPr="00DB386D">
        <w:rPr>
          <w:rFonts w:ascii="David" w:hAnsi="David" w:cs="David" w:hint="cs"/>
          <w:sz w:val="24"/>
          <w:szCs w:val="24"/>
          <w:rtl/>
        </w:rPr>
        <w:t xml:space="preserve">ממשרד עו"ד </w:t>
      </w:r>
      <w:proofErr w:type="spellStart"/>
      <w:r w:rsidRPr="00DB386D">
        <w:rPr>
          <w:rFonts w:ascii="David" w:hAnsi="David" w:cs="David" w:hint="cs"/>
          <w:sz w:val="24"/>
          <w:szCs w:val="24"/>
          <w:rtl/>
        </w:rPr>
        <w:t>ויינברגר</w:t>
      </w:r>
      <w:proofErr w:type="spellEnd"/>
      <w:r w:rsidRPr="00DB386D">
        <w:rPr>
          <w:rFonts w:ascii="David" w:hAnsi="David" w:cs="David" w:hint="cs"/>
          <w:sz w:val="24"/>
          <w:szCs w:val="24"/>
          <w:rtl/>
        </w:rPr>
        <w:t xml:space="preserve"> </w:t>
      </w:r>
      <w:proofErr w:type="spellStart"/>
      <w:r w:rsidRPr="00DB386D">
        <w:rPr>
          <w:rFonts w:ascii="David" w:hAnsi="David" w:cs="David" w:hint="cs"/>
          <w:sz w:val="24"/>
          <w:szCs w:val="24"/>
          <w:rtl/>
        </w:rPr>
        <w:t>ברטנטל</w:t>
      </w:r>
      <w:proofErr w:type="spellEnd"/>
      <w:r w:rsidRPr="00DB386D">
        <w:rPr>
          <w:rFonts w:ascii="David" w:hAnsi="David" w:cs="David" w:hint="cs"/>
          <w:sz w:val="24"/>
          <w:szCs w:val="24"/>
          <w:rtl/>
        </w:rPr>
        <w:t xml:space="preserve"> ושות'</w:t>
      </w:r>
    </w:p>
    <w:p w14:paraId="793681D0" w14:textId="77777777" w:rsidR="00F31022" w:rsidRPr="00DB386D" w:rsidRDefault="00F31022" w:rsidP="00F31022">
      <w:pPr>
        <w:pStyle w:val="a6"/>
        <w:ind w:left="2454" w:firstLine="426"/>
        <w:rPr>
          <w:rFonts w:ascii="David" w:hAnsi="David" w:cs="David"/>
          <w:sz w:val="24"/>
          <w:szCs w:val="24"/>
          <w:rtl/>
        </w:rPr>
      </w:pPr>
      <w:r w:rsidRPr="00DB386D">
        <w:rPr>
          <w:rFonts w:ascii="David" w:hAnsi="David" w:cs="David" w:hint="cs"/>
          <w:sz w:val="24"/>
          <w:szCs w:val="24"/>
          <w:rtl/>
        </w:rPr>
        <w:t xml:space="preserve">מרח' כנרת 5, מגדל </w:t>
      </w:r>
      <w:proofErr w:type="spellStart"/>
      <w:r w:rsidRPr="00DB386D">
        <w:rPr>
          <w:rFonts w:ascii="David" w:hAnsi="David" w:cs="David" w:hint="cs"/>
          <w:sz w:val="24"/>
          <w:szCs w:val="24"/>
          <w:rtl/>
        </w:rPr>
        <w:t>ב.ס.ר</w:t>
      </w:r>
      <w:proofErr w:type="spellEnd"/>
      <w:r w:rsidRPr="00DB386D">
        <w:rPr>
          <w:rFonts w:ascii="David" w:hAnsi="David" w:cs="David" w:hint="cs"/>
          <w:sz w:val="24"/>
          <w:szCs w:val="24"/>
          <w:rtl/>
        </w:rPr>
        <w:t xml:space="preserve"> 3, בני ברק</w:t>
      </w:r>
    </w:p>
    <w:p w14:paraId="3B1F101C" w14:textId="77777777" w:rsidR="00F31022" w:rsidRPr="00DB386D" w:rsidRDefault="00F31022" w:rsidP="00F31022">
      <w:pPr>
        <w:pStyle w:val="a6"/>
        <w:ind w:left="2454" w:firstLine="426"/>
        <w:rPr>
          <w:rFonts w:ascii="David" w:hAnsi="David" w:cs="David"/>
          <w:sz w:val="24"/>
          <w:szCs w:val="24"/>
          <w:rtl/>
        </w:rPr>
      </w:pPr>
      <w:r w:rsidRPr="00DB386D">
        <w:rPr>
          <w:rFonts w:ascii="David" w:hAnsi="David" w:cs="David" w:hint="cs"/>
          <w:sz w:val="24"/>
          <w:szCs w:val="24"/>
          <w:rtl/>
        </w:rPr>
        <w:t>טל': 03-6130875; פקס: 03-6129187</w:t>
      </w:r>
    </w:p>
    <w:p w14:paraId="31B9CC47" w14:textId="77777777" w:rsidR="00F31022" w:rsidRPr="00DB386D" w:rsidRDefault="00F31022" w:rsidP="00F31022">
      <w:pPr>
        <w:pStyle w:val="a6"/>
        <w:ind w:left="2454" w:firstLine="426"/>
        <w:rPr>
          <w:rFonts w:ascii="David" w:hAnsi="David" w:cs="David"/>
          <w:sz w:val="24"/>
          <w:szCs w:val="24"/>
          <w:rtl/>
        </w:rPr>
      </w:pPr>
      <w:r w:rsidRPr="00DB386D">
        <w:rPr>
          <w:rFonts w:ascii="David" w:hAnsi="David" w:cs="David" w:hint="cs"/>
          <w:sz w:val="24"/>
          <w:szCs w:val="24"/>
          <w:rtl/>
        </w:rPr>
        <w:t xml:space="preserve">דוא"ל: </w:t>
      </w:r>
      <w:hyperlink r:id="rId12" w:history="1">
        <w:r w:rsidRPr="00F1288C">
          <w:rPr>
            <w:rStyle w:val="Hyperlink"/>
            <w:rFonts w:ascii="David" w:hAnsi="David" w:cs="David"/>
            <w:color w:val="auto"/>
            <w:sz w:val="24"/>
            <w:szCs w:val="24"/>
            <w:u w:val="none"/>
          </w:rPr>
          <w:t>office@muni.co.il</w:t>
        </w:r>
      </w:hyperlink>
      <w:r w:rsidRPr="00F1288C">
        <w:rPr>
          <w:rFonts w:ascii="David" w:hAnsi="David" w:cs="David"/>
          <w:sz w:val="24"/>
          <w:szCs w:val="24"/>
        </w:rPr>
        <w:t xml:space="preserve"> </w:t>
      </w:r>
    </w:p>
    <w:p w14:paraId="55B8E47F" w14:textId="77777777" w:rsidR="00F31022" w:rsidRPr="00DB386D" w:rsidRDefault="00F31022" w:rsidP="00F31022">
      <w:pPr>
        <w:pStyle w:val="a6"/>
        <w:ind w:left="2454" w:firstLine="426"/>
        <w:rPr>
          <w:rFonts w:ascii="David" w:hAnsi="David" w:cs="David"/>
          <w:sz w:val="24"/>
          <w:szCs w:val="24"/>
          <w:rtl/>
        </w:rPr>
      </w:pPr>
    </w:p>
    <w:p w14:paraId="1D471700" w14:textId="04E4DBBC" w:rsidR="00F31022" w:rsidRPr="00DB386D" w:rsidRDefault="00F31022" w:rsidP="00F31022">
      <w:pPr>
        <w:pStyle w:val="a6"/>
        <w:ind w:left="2454" w:firstLine="426"/>
        <w:rPr>
          <w:rFonts w:ascii="David" w:hAnsi="David" w:cs="David"/>
          <w:b/>
          <w:bCs/>
          <w:sz w:val="24"/>
          <w:szCs w:val="24"/>
          <w:u w:val="single"/>
        </w:rPr>
      </w:pPr>
      <w:r w:rsidRPr="00DB386D">
        <w:rPr>
          <w:rFonts w:ascii="David" w:hAnsi="David" w:cs="David"/>
          <w:sz w:val="24"/>
          <w:szCs w:val="24"/>
          <w:rtl/>
        </w:rPr>
        <w:tab/>
      </w:r>
      <w:r w:rsidRPr="00DB386D">
        <w:rPr>
          <w:rFonts w:ascii="David" w:hAnsi="David" w:cs="David"/>
          <w:sz w:val="24"/>
          <w:szCs w:val="24"/>
          <w:rtl/>
        </w:rPr>
        <w:tab/>
      </w:r>
      <w:r w:rsidRPr="00DB386D">
        <w:rPr>
          <w:rFonts w:ascii="David" w:hAnsi="David" w:cs="David"/>
          <w:sz w:val="24"/>
          <w:szCs w:val="24"/>
          <w:rtl/>
        </w:rPr>
        <w:tab/>
      </w:r>
      <w:r w:rsidRPr="00DB386D">
        <w:rPr>
          <w:rFonts w:ascii="David" w:hAnsi="David" w:cs="David"/>
          <w:sz w:val="24"/>
          <w:szCs w:val="24"/>
          <w:rtl/>
        </w:rPr>
        <w:tab/>
      </w:r>
      <w:r w:rsidRPr="00DB386D">
        <w:rPr>
          <w:rFonts w:ascii="David" w:hAnsi="David" w:cs="David"/>
          <w:sz w:val="24"/>
          <w:szCs w:val="24"/>
          <w:rtl/>
        </w:rPr>
        <w:tab/>
      </w:r>
      <w:r w:rsidRPr="00DB386D">
        <w:rPr>
          <w:rFonts w:ascii="David" w:hAnsi="David" w:cs="David"/>
          <w:sz w:val="24"/>
          <w:szCs w:val="24"/>
          <w:rtl/>
        </w:rPr>
        <w:tab/>
      </w:r>
      <w:r w:rsidRPr="00DB386D">
        <w:rPr>
          <w:rFonts w:ascii="David" w:hAnsi="David" w:cs="David" w:hint="cs"/>
          <w:b/>
          <w:bCs/>
          <w:sz w:val="24"/>
          <w:szCs w:val="24"/>
          <w:u w:val="single"/>
          <w:rtl/>
        </w:rPr>
        <w:t>המשיבה</w:t>
      </w:r>
    </w:p>
    <w:p w14:paraId="5C54874C" w14:textId="0D141FCA" w:rsidR="00D271DB" w:rsidRPr="00DB386D" w:rsidRDefault="00D271DB" w:rsidP="0049797A">
      <w:pPr>
        <w:keepNext/>
        <w:keepLines/>
        <w:spacing w:after="0" w:line="360" w:lineRule="auto"/>
        <w:jc w:val="both"/>
        <w:rPr>
          <w:rFonts w:ascii="Times New Roman" w:eastAsia="Times New Roman" w:hAnsi="Times New Roman" w:cs="David"/>
          <w:b/>
          <w:bCs/>
          <w:sz w:val="24"/>
          <w:szCs w:val="24"/>
          <w:rtl/>
        </w:rPr>
      </w:pPr>
      <w:r w:rsidRPr="00DB386D">
        <w:rPr>
          <w:rFonts w:ascii="Times New Roman" w:eastAsia="Times New Roman" w:hAnsi="Times New Roman" w:cs="David" w:hint="eastAsia"/>
          <w:b/>
          <w:bCs/>
          <w:sz w:val="24"/>
          <w:szCs w:val="24"/>
          <w:rtl/>
        </w:rPr>
        <w:t>תאריך</w:t>
      </w:r>
      <w:r w:rsidRPr="00DB386D">
        <w:rPr>
          <w:rFonts w:ascii="Times New Roman" w:eastAsia="Times New Roman" w:hAnsi="Times New Roman" w:cs="David"/>
          <w:b/>
          <w:bCs/>
          <w:sz w:val="24"/>
          <w:szCs w:val="24"/>
          <w:rtl/>
        </w:rPr>
        <w:t xml:space="preserve"> החתימה: </w:t>
      </w:r>
      <w:r w:rsidR="00392AEA" w:rsidRPr="005D1CBB">
        <w:rPr>
          <w:rFonts w:ascii="David" w:hAnsi="David" w:cs="David"/>
          <w:sz w:val="24"/>
          <w:szCs w:val="24"/>
          <w:rtl/>
        </w:rPr>
        <w:t>11.6.26</w:t>
      </w:r>
    </w:p>
    <w:p w14:paraId="31D7691E" w14:textId="7E689EA1" w:rsidR="00D271DB" w:rsidRPr="00DB386D" w:rsidRDefault="00D271DB" w:rsidP="000D4ED7">
      <w:pPr>
        <w:keepNext/>
        <w:keepLines/>
        <w:spacing w:after="0" w:line="360" w:lineRule="auto"/>
        <w:jc w:val="both"/>
        <w:rPr>
          <w:rFonts w:ascii="Times New Roman" w:eastAsia="Times New Roman" w:hAnsi="Times New Roman" w:cs="David"/>
          <w:b/>
          <w:bCs/>
          <w:sz w:val="24"/>
          <w:szCs w:val="24"/>
          <w:rtl/>
        </w:rPr>
      </w:pPr>
      <w:r w:rsidRPr="00DB386D">
        <w:rPr>
          <w:rFonts w:ascii="Times New Roman" w:eastAsia="Times New Roman" w:hAnsi="Times New Roman" w:cs="David" w:hint="eastAsia"/>
          <w:b/>
          <w:bCs/>
          <w:sz w:val="24"/>
          <w:szCs w:val="24"/>
          <w:rtl/>
        </w:rPr>
        <w:t>המועד</w:t>
      </w:r>
      <w:r w:rsidRPr="00DB386D">
        <w:rPr>
          <w:rFonts w:ascii="Times New Roman" w:eastAsia="Times New Roman" w:hAnsi="Times New Roman" w:cs="David"/>
          <w:b/>
          <w:bCs/>
          <w:sz w:val="24"/>
          <w:szCs w:val="24"/>
          <w:rtl/>
        </w:rPr>
        <w:t xml:space="preserve"> האחרון להגשת מסמך זה: </w:t>
      </w:r>
      <w:r w:rsidR="00392AEA" w:rsidRPr="005D1CBB">
        <w:rPr>
          <w:rFonts w:ascii="Times New Roman" w:eastAsia="Times New Roman" w:hAnsi="Times New Roman" w:cs="David" w:hint="cs"/>
          <w:sz w:val="24"/>
          <w:szCs w:val="24"/>
          <w:rtl/>
        </w:rPr>
        <w:t>12.6.26</w:t>
      </w:r>
    </w:p>
    <w:p w14:paraId="2FE87D10" w14:textId="77777777" w:rsidR="0049797A" w:rsidRPr="008C4E7C" w:rsidRDefault="0049797A" w:rsidP="000D4ED7">
      <w:pPr>
        <w:keepNext/>
        <w:keepLines/>
        <w:spacing w:after="0" w:line="360" w:lineRule="auto"/>
        <w:jc w:val="both"/>
        <w:rPr>
          <w:rFonts w:ascii="Times New Roman" w:eastAsia="Times New Roman" w:hAnsi="Times New Roman" w:cs="David"/>
          <w:b/>
          <w:bCs/>
          <w:sz w:val="28"/>
          <w:szCs w:val="28"/>
          <w:rtl/>
        </w:rPr>
      </w:pPr>
    </w:p>
    <w:p w14:paraId="0512AE80" w14:textId="3182A23E" w:rsidR="001B4D14" w:rsidRPr="008C4E7C" w:rsidRDefault="001B4D14" w:rsidP="0049797A">
      <w:pPr>
        <w:keepNext/>
        <w:spacing w:after="200" w:line="360" w:lineRule="auto"/>
        <w:ind w:left="307" w:hanging="25"/>
        <w:jc w:val="center"/>
        <w:outlineLvl w:val="5"/>
        <w:rPr>
          <w:rFonts w:asciiTheme="majorBidi" w:eastAsia="Times New Roman" w:hAnsiTheme="majorBidi" w:cs="David"/>
          <w:b/>
          <w:bCs/>
          <w:spacing w:val="8"/>
          <w:kern w:val="20"/>
          <w:sz w:val="28"/>
          <w:szCs w:val="28"/>
          <w:u w:val="double"/>
          <w:rtl/>
          <w:lang w:eastAsia="he-IL"/>
          <w14:ligatures w14:val="all"/>
          <w14:cntxtAlts/>
        </w:rPr>
      </w:pPr>
      <w:r w:rsidRPr="008C4E7C">
        <w:rPr>
          <w:rFonts w:asciiTheme="majorBidi" w:eastAsia="Times New Roman" w:hAnsiTheme="majorBidi" w:cs="David" w:hint="eastAsia"/>
          <w:b/>
          <w:bCs/>
          <w:spacing w:val="8"/>
          <w:kern w:val="20"/>
          <w:sz w:val="28"/>
          <w:szCs w:val="28"/>
          <w:u w:val="double"/>
          <w:rtl/>
          <w:lang w:eastAsia="he-IL"/>
          <w14:ligatures w14:val="all"/>
          <w14:cntxtAlts/>
        </w:rPr>
        <w:t>בקשה</w:t>
      </w:r>
      <w:r w:rsidRPr="008C4E7C">
        <w:rPr>
          <w:rFonts w:asciiTheme="majorBidi" w:eastAsia="Times New Roman" w:hAnsiTheme="majorBidi" w:cs="David"/>
          <w:b/>
          <w:bCs/>
          <w:spacing w:val="8"/>
          <w:kern w:val="20"/>
          <w:sz w:val="28"/>
          <w:szCs w:val="28"/>
          <w:u w:val="double"/>
          <w:rtl/>
          <w:lang w:eastAsia="he-IL"/>
          <w14:ligatures w14:val="all"/>
          <w14:cntxtAlts/>
        </w:rPr>
        <w:t xml:space="preserve"> </w:t>
      </w:r>
      <w:r w:rsidRPr="008C4E7C">
        <w:rPr>
          <w:rFonts w:asciiTheme="majorBidi" w:eastAsia="Times New Roman" w:hAnsiTheme="majorBidi" w:cs="David" w:hint="eastAsia"/>
          <w:b/>
          <w:bCs/>
          <w:spacing w:val="8"/>
          <w:kern w:val="20"/>
          <w:sz w:val="28"/>
          <w:szCs w:val="28"/>
          <w:u w:val="double"/>
          <w:rtl/>
          <w:lang w:eastAsia="he-IL"/>
          <w14:ligatures w14:val="all"/>
          <w14:cntxtAlts/>
        </w:rPr>
        <w:t>לאישור</w:t>
      </w:r>
      <w:r w:rsidRPr="008C4E7C">
        <w:rPr>
          <w:rFonts w:asciiTheme="majorBidi" w:eastAsia="Times New Roman" w:hAnsiTheme="majorBidi" w:cs="David"/>
          <w:b/>
          <w:bCs/>
          <w:spacing w:val="8"/>
          <w:kern w:val="20"/>
          <w:sz w:val="28"/>
          <w:szCs w:val="28"/>
          <w:u w:val="double"/>
          <w:rtl/>
          <w:lang w:eastAsia="he-IL"/>
          <w14:ligatures w14:val="all"/>
          <w14:cntxtAlts/>
        </w:rPr>
        <w:t xml:space="preserve"> </w:t>
      </w:r>
      <w:r w:rsidRPr="008C4E7C">
        <w:rPr>
          <w:rFonts w:asciiTheme="majorBidi" w:eastAsia="Times New Roman" w:hAnsiTheme="majorBidi" w:cs="David" w:hint="eastAsia"/>
          <w:b/>
          <w:bCs/>
          <w:spacing w:val="8"/>
          <w:kern w:val="20"/>
          <w:sz w:val="28"/>
          <w:szCs w:val="28"/>
          <w:u w:val="double"/>
          <w:rtl/>
          <w:lang w:eastAsia="he-IL"/>
          <w14:ligatures w14:val="all"/>
          <w14:cntxtAlts/>
        </w:rPr>
        <w:t>הסדר</w:t>
      </w:r>
      <w:r w:rsidRPr="008C4E7C">
        <w:rPr>
          <w:rFonts w:asciiTheme="majorBidi" w:eastAsia="Times New Roman" w:hAnsiTheme="majorBidi" w:cs="David"/>
          <w:b/>
          <w:bCs/>
          <w:spacing w:val="8"/>
          <w:kern w:val="20"/>
          <w:sz w:val="28"/>
          <w:szCs w:val="28"/>
          <w:u w:val="double"/>
          <w:rtl/>
          <w:lang w:eastAsia="he-IL"/>
          <w14:ligatures w14:val="all"/>
          <w14:cntxtAlts/>
        </w:rPr>
        <w:t xml:space="preserve"> </w:t>
      </w:r>
      <w:r w:rsidRPr="008C4E7C">
        <w:rPr>
          <w:rFonts w:asciiTheme="majorBidi" w:eastAsia="Times New Roman" w:hAnsiTheme="majorBidi" w:cs="David" w:hint="eastAsia"/>
          <w:b/>
          <w:bCs/>
          <w:spacing w:val="8"/>
          <w:kern w:val="20"/>
          <w:sz w:val="28"/>
          <w:szCs w:val="28"/>
          <w:u w:val="double"/>
          <w:rtl/>
          <w:lang w:eastAsia="he-IL"/>
          <w14:ligatures w14:val="all"/>
          <w14:cntxtAlts/>
        </w:rPr>
        <w:t>פשרה</w:t>
      </w:r>
      <w:r w:rsidR="00875956" w:rsidRPr="008C4E7C">
        <w:rPr>
          <w:rFonts w:asciiTheme="majorBidi" w:eastAsia="Times New Roman" w:hAnsiTheme="majorBidi" w:cs="David"/>
          <w:b/>
          <w:bCs/>
          <w:spacing w:val="8"/>
          <w:kern w:val="20"/>
          <w:sz w:val="28"/>
          <w:szCs w:val="28"/>
          <w:u w:val="double"/>
          <w:rtl/>
          <w:lang w:eastAsia="he-IL"/>
          <w14:ligatures w14:val="all"/>
          <w14:cntxtAlts/>
        </w:rPr>
        <w:t xml:space="preserve"> בתובענה ייצוגית</w:t>
      </w:r>
    </w:p>
    <w:p w14:paraId="0A56C9E3" w14:textId="6D7E63A6" w:rsidR="00F11743" w:rsidRPr="00DB386D" w:rsidRDefault="00CF56D4" w:rsidP="00A41A41">
      <w:pPr>
        <w:spacing w:before="240" w:after="200" w:line="360" w:lineRule="auto"/>
        <w:jc w:val="both"/>
        <w:rPr>
          <w:rFonts w:ascii="David" w:hAnsi="David" w:cs="David"/>
          <w:sz w:val="24"/>
          <w:szCs w:val="24"/>
          <w:rtl/>
        </w:rPr>
      </w:pPr>
      <w:r w:rsidRPr="00DB386D">
        <w:rPr>
          <w:rFonts w:ascii="David" w:eastAsia="Times New Roman" w:hAnsi="David" w:cs="David" w:hint="cs"/>
          <w:spacing w:val="8"/>
          <w:sz w:val="24"/>
          <w:szCs w:val="24"/>
          <w:rtl/>
        </w:rPr>
        <w:t>בית המשפט הנכבד מתבקש לאשר</w:t>
      </w:r>
      <w:r w:rsidR="00CC2359" w:rsidRPr="00DB386D">
        <w:rPr>
          <w:rFonts w:ascii="David" w:hAnsi="David" w:cs="David"/>
          <w:sz w:val="24"/>
          <w:szCs w:val="24"/>
          <w:rtl/>
        </w:rPr>
        <w:t xml:space="preserve"> את </w:t>
      </w:r>
      <w:r w:rsidR="002C62E5" w:rsidRPr="00DB386D">
        <w:rPr>
          <w:rFonts w:ascii="David" w:hAnsi="David" w:cs="David" w:hint="cs"/>
          <w:sz w:val="24"/>
          <w:szCs w:val="24"/>
          <w:rtl/>
        </w:rPr>
        <w:t xml:space="preserve">הסדר הפשרה </w:t>
      </w:r>
      <w:r w:rsidR="00C26AE0" w:rsidRPr="00DB386D">
        <w:rPr>
          <w:rFonts w:ascii="David" w:hAnsi="David" w:cs="David" w:hint="cs"/>
          <w:sz w:val="24"/>
          <w:szCs w:val="24"/>
          <w:rtl/>
        </w:rPr>
        <w:t xml:space="preserve">נחתם בין הצדדים ביום </w:t>
      </w:r>
      <w:r w:rsidR="002C62E5" w:rsidRPr="00DB386D">
        <w:rPr>
          <w:rFonts w:ascii="David" w:hAnsi="David" w:cs="David" w:hint="cs"/>
          <w:sz w:val="24"/>
          <w:szCs w:val="24"/>
          <w:rtl/>
        </w:rPr>
        <w:t>25.5.28</w:t>
      </w:r>
      <w:r w:rsidR="00347E7E" w:rsidRPr="00DB386D">
        <w:rPr>
          <w:rFonts w:ascii="David" w:hAnsi="David" w:cs="David" w:hint="cs"/>
          <w:sz w:val="24"/>
          <w:szCs w:val="24"/>
          <w:rtl/>
        </w:rPr>
        <w:t>,</w:t>
      </w:r>
      <w:r w:rsidR="003D367E" w:rsidRPr="00DB386D">
        <w:rPr>
          <w:rFonts w:ascii="David" w:hAnsi="David" w:cs="David" w:hint="cs"/>
          <w:sz w:val="24"/>
          <w:szCs w:val="24"/>
          <w:rtl/>
        </w:rPr>
        <w:t xml:space="preserve"> המצורף בזה ומסומן </w:t>
      </w:r>
      <w:r w:rsidR="003D367E" w:rsidRPr="00DB386D">
        <w:rPr>
          <w:rFonts w:ascii="David" w:hAnsi="David" w:cs="David" w:hint="cs"/>
          <w:b/>
          <w:bCs/>
          <w:sz w:val="24"/>
          <w:szCs w:val="24"/>
          <w:u w:val="single"/>
          <w:rtl/>
        </w:rPr>
        <w:t xml:space="preserve">כנספח </w:t>
      </w:r>
      <w:r w:rsidR="002C62E5" w:rsidRPr="00DB386D">
        <w:rPr>
          <w:rFonts w:ascii="David" w:hAnsi="David" w:cs="David" w:hint="cs"/>
          <w:b/>
          <w:bCs/>
          <w:sz w:val="24"/>
          <w:szCs w:val="24"/>
          <w:u w:val="single"/>
          <w:rtl/>
        </w:rPr>
        <w:t>1</w:t>
      </w:r>
      <w:r w:rsidR="005C1513" w:rsidRPr="00DB386D">
        <w:rPr>
          <w:rFonts w:ascii="David" w:hAnsi="David" w:cs="David" w:hint="cs"/>
          <w:sz w:val="24"/>
          <w:szCs w:val="24"/>
          <w:rtl/>
        </w:rPr>
        <w:t xml:space="preserve"> (</w:t>
      </w:r>
      <w:r w:rsidR="00C85272" w:rsidRPr="00DB386D">
        <w:rPr>
          <w:rFonts w:ascii="David" w:hAnsi="David" w:cs="David" w:hint="cs"/>
          <w:sz w:val="24"/>
          <w:szCs w:val="24"/>
          <w:rtl/>
        </w:rPr>
        <w:t>"</w:t>
      </w:r>
      <w:r w:rsidR="00C85272" w:rsidRPr="00DB386D">
        <w:rPr>
          <w:rFonts w:ascii="David" w:hAnsi="David" w:cs="David" w:hint="cs"/>
          <w:b/>
          <w:bCs/>
          <w:sz w:val="24"/>
          <w:szCs w:val="24"/>
          <w:rtl/>
        </w:rPr>
        <w:t>הסדר הפשרה</w:t>
      </w:r>
      <w:r w:rsidR="00C85272" w:rsidRPr="00DB386D">
        <w:rPr>
          <w:rFonts w:ascii="David" w:hAnsi="David" w:cs="David" w:hint="cs"/>
          <w:sz w:val="24"/>
          <w:szCs w:val="24"/>
          <w:rtl/>
        </w:rPr>
        <w:t>"</w:t>
      </w:r>
      <w:r w:rsidR="005C1513" w:rsidRPr="00DB386D">
        <w:rPr>
          <w:rFonts w:ascii="David" w:hAnsi="David" w:cs="David" w:hint="cs"/>
          <w:sz w:val="24"/>
          <w:szCs w:val="24"/>
          <w:rtl/>
        </w:rPr>
        <w:t>)</w:t>
      </w:r>
      <w:r w:rsidR="00C85272" w:rsidRPr="00DB386D">
        <w:rPr>
          <w:rFonts w:ascii="David" w:hAnsi="David" w:cs="David" w:hint="cs"/>
          <w:sz w:val="24"/>
          <w:szCs w:val="24"/>
          <w:rtl/>
        </w:rPr>
        <w:t>.</w:t>
      </w:r>
      <w:r w:rsidR="00F66F83" w:rsidRPr="00DB386D">
        <w:rPr>
          <w:rFonts w:ascii="David" w:hAnsi="David" w:cs="David" w:hint="cs"/>
          <w:sz w:val="24"/>
          <w:szCs w:val="24"/>
          <w:rtl/>
        </w:rPr>
        <w:t xml:space="preserve"> </w:t>
      </w:r>
    </w:p>
    <w:p w14:paraId="1474A4C0" w14:textId="7BF89097" w:rsidR="00A00827" w:rsidRPr="008C4E7C" w:rsidRDefault="00A00827" w:rsidP="00A41A41">
      <w:pPr>
        <w:spacing w:before="240" w:after="200" w:line="360" w:lineRule="auto"/>
        <w:jc w:val="both"/>
        <w:rPr>
          <w:rFonts w:ascii="David" w:hAnsi="David" w:cs="David"/>
          <w:b/>
          <w:bCs/>
          <w:sz w:val="24"/>
          <w:szCs w:val="24"/>
          <w:u w:val="single"/>
          <w:rtl/>
        </w:rPr>
      </w:pPr>
      <w:r w:rsidRPr="008C4E7C">
        <w:rPr>
          <w:rFonts w:ascii="David" w:hAnsi="David" w:cs="David" w:hint="eastAsia"/>
          <w:b/>
          <w:bCs/>
          <w:sz w:val="24"/>
          <w:szCs w:val="24"/>
          <w:u w:val="single"/>
          <w:rtl/>
        </w:rPr>
        <w:t>נימוקי</w:t>
      </w:r>
      <w:r w:rsidRPr="008C4E7C">
        <w:rPr>
          <w:rFonts w:ascii="David" w:hAnsi="David" w:cs="David"/>
          <w:b/>
          <w:bCs/>
          <w:sz w:val="24"/>
          <w:szCs w:val="24"/>
          <w:u w:val="single"/>
          <w:rtl/>
        </w:rPr>
        <w:t xml:space="preserve"> </w:t>
      </w:r>
      <w:r w:rsidRPr="008C4E7C">
        <w:rPr>
          <w:rFonts w:ascii="David" w:hAnsi="David" w:cs="David" w:hint="eastAsia"/>
          <w:b/>
          <w:bCs/>
          <w:sz w:val="24"/>
          <w:szCs w:val="24"/>
          <w:u w:val="single"/>
          <w:rtl/>
        </w:rPr>
        <w:t>הבקשה</w:t>
      </w:r>
    </w:p>
    <w:p w14:paraId="5A326EAD" w14:textId="6D18E3F0" w:rsidR="00CC2359" w:rsidRPr="00DB386D" w:rsidRDefault="00CC2359" w:rsidP="00794586">
      <w:pPr>
        <w:pStyle w:val="1"/>
        <w:numPr>
          <w:ilvl w:val="0"/>
          <w:numId w:val="1"/>
        </w:numPr>
        <w:spacing w:after="200"/>
        <w:rPr>
          <w:rFonts w:ascii="David" w:hAnsi="David"/>
          <w:szCs w:val="24"/>
          <w:rtl/>
        </w:rPr>
      </w:pPr>
      <w:r w:rsidRPr="00DB386D">
        <w:rPr>
          <w:szCs w:val="24"/>
          <w:rtl/>
        </w:rPr>
        <w:t>בהתאם</w:t>
      </w:r>
      <w:r w:rsidRPr="00DB386D">
        <w:rPr>
          <w:rFonts w:ascii="David" w:hAnsi="David"/>
          <w:szCs w:val="24"/>
          <w:rtl/>
        </w:rPr>
        <w:t xml:space="preserve"> לסמכות הנתונה לבית המשפט הנכבד מכוח סעיפים 19-18 ל</w:t>
      </w:r>
      <w:r w:rsidRPr="00DB386D">
        <w:rPr>
          <w:rFonts w:ascii="David" w:hAnsi="David"/>
          <w:b/>
          <w:bCs/>
          <w:szCs w:val="24"/>
          <w:rtl/>
        </w:rPr>
        <w:t>חוק תובענות ייצוגיות,</w:t>
      </w:r>
      <w:r w:rsidRPr="00DB386D">
        <w:rPr>
          <w:rFonts w:ascii="David" w:hAnsi="David"/>
          <w:b/>
          <w:bCs/>
          <w:szCs w:val="24"/>
        </w:rPr>
        <w:t xml:space="preserve"> </w:t>
      </w:r>
      <w:r w:rsidRPr="00DB386D">
        <w:rPr>
          <w:rFonts w:ascii="David" w:hAnsi="David"/>
          <w:b/>
          <w:bCs/>
          <w:szCs w:val="24"/>
          <w:rtl/>
        </w:rPr>
        <w:t>תשס"ו-2006</w:t>
      </w:r>
      <w:r w:rsidRPr="00DB386D">
        <w:rPr>
          <w:rFonts w:ascii="David" w:hAnsi="David"/>
          <w:szCs w:val="24"/>
          <w:rtl/>
        </w:rPr>
        <w:t xml:space="preserve"> (להלן: "</w:t>
      </w:r>
      <w:r w:rsidRPr="00DB386D">
        <w:rPr>
          <w:rFonts w:ascii="David" w:hAnsi="David"/>
          <w:b/>
          <w:bCs/>
          <w:szCs w:val="24"/>
          <w:rtl/>
        </w:rPr>
        <w:t>חוק תובענות ייצוגיות</w:t>
      </w:r>
      <w:r w:rsidRPr="00DB386D">
        <w:rPr>
          <w:rFonts w:ascii="David" w:hAnsi="David"/>
          <w:szCs w:val="24"/>
          <w:rtl/>
        </w:rPr>
        <w:t>"), מתבקש בית המשפט הנכבד לאשר את הסדר הפשרה, ליתן לו תוקף של פסק דין, ולהורות כדלקמן:</w:t>
      </w:r>
    </w:p>
    <w:p w14:paraId="5BCCCED1" w14:textId="3C052182" w:rsidR="00CC2359" w:rsidRPr="00DB386D" w:rsidRDefault="00CC2359" w:rsidP="00794586">
      <w:pPr>
        <w:pStyle w:val="1"/>
        <w:numPr>
          <w:ilvl w:val="1"/>
          <w:numId w:val="1"/>
        </w:numPr>
        <w:spacing w:after="200"/>
        <w:ind w:left="1440" w:hanging="873"/>
        <w:rPr>
          <w:szCs w:val="24"/>
        </w:rPr>
      </w:pPr>
      <w:r w:rsidRPr="00DB386D">
        <w:rPr>
          <w:rFonts w:hint="cs"/>
          <w:szCs w:val="24"/>
          <w:rtl/>
        </w:rPr>
        <w:t>כי בהתאם להוראות סעיף 25(א)(3) לחוק תובענות ייצוגיות, תפורסם הודעה בדבר הגשת הבקשה לאישור הסדר הפשרה בנוסח המצורף</w:t>
      </w:r>
      <w:r w:rsidR="00B87698" w:rsidRPr="00DB386D">
        <w:rPr>
          <w:rFonts w:hint="cs"/>
          <w:szCs w:val="24"/>
          <w:rtl/>
        </w:rPr>
        <w:t xml:space="preserve"> בזה ומסומן</w:t>
      </w:r>
      <w:r w:rsidRPr="00DB386D">
        <w:rPr>
          <w:rFonts w:hint="cs"/>
          <w:szCs w:val="24"/>
          <w:rtl/>
        </w:rPr>
        <w:t xml:space="preserve"> </w:t>
      </w:r>
      <w:r w:rsidRPr="00DB386D">
        <w:rPr>
          <w:rFonts w:hint="cs"/>
          <w:b/>
          <w:bCs/>
          <w:szCs w:val="24"/>
          <w:u w:val="single"/>
          <w:rtl/>
        </w:rPr>
        <w:t xml:space="preserve">כנספח </w:t>
      </w:r>
      <w:r w:rsidR="002C62E5" w:rsidRPr="00DB386D">
        <w:rPr>
          <w:rFonts w:hint="cs"/>
          <w:b/>
          <w:bCs/>
          <w:szCs w:val="24"/>
          <w:u w:val="single"/>
          <w:rtl/>
        </w:rPr>
        <w:t>2</w:t>
      </w:r>
      <w:r w:rsidR="002C62E5" w:rsidRPr="00DB386D">
        <w:rPr>
          <w:rFonts w:hint="cs"/>
          <w:szCs w:val="24"/>
          <w:u w:val="single"/>
          <w:rtl/>
        </w:rPr>
        <w:t>.</w:t>
      </w:r>
      <w:r w:rsidR="00884723" w:rsidRPr="00DB386D">
        <w:rPr>
          <w:rFonts w:ascii="David" w:hAnsi="David" w:hint="cs"/>
          <w:szCs w:val="24"/>
          <w:rtl/>
        </w:rPr>
        <w:t xml:space="preserve"> עלות הפרסום תחול על המשיבה</w:t>
      </w:r>
      <w:r w:rsidR="00873BF9" w:rsidRPr="00DB386D">
        <w:rPr>
          <w:rFonts w:ascii="David" w:hAnsi="David" w:hint="cs"/>
          <w:szCs w:val="24"/>
          <w:rtl/>
        </w:rPr>
        <w:t>.</w:t>
      </w:r>
    </w:p>
    <w:p w14:paraId="5B271E50" w14:textId="54FF68C2" w:rsidR="00CC2359" w:rsidRPr="00DB386D" w:rsidRDefault="00CC2359" w:rsidP="00794586">
      <w:pPr>
        <w:pStyle w:val="1"/>
        <w:numPr>
          <w:ilvl w:val="1"/>
          <w:numId w:val="1"/>
        </w:numPr>
        <w:spacing w:after="200"/>
        <w:ind w:left="1440" w:hanging="873"/>
        <w:rPr>
          <w:szCs w:val="24"/>
        </w:rPr>
      </w:pPr>
      <w:r w:rsidRPr="00DB386D">
        <w:rPr>
          <w:rFonts w:hint="cs"/>
          <w:szCs w:val="24"/>
          <w:rtl/>
        </w:rPr>
        <w:t>כי בהתאם להוראות סעיף 18 לחוק תובענות ייצוגיות, ולסעיף 12(ד) ל</w:t>
      </w:r>
      <w:r w:rsidRPr="00DB386D">
        <w:rPr>
          <w:rFonts w:hint="cs"/>
          <w:b/>
          <w:bCs/>
          <w:szCs w:val="24"/>
          <w:rtl/>
        </w:rPr>
        <w:t>תקנות תובענות ייצוגיות, התש"ע-2010</w:t>
      </w:r>
      <w:r w:rsidRPr="00DB386D">
        <w:rPr>
          <w:rFonts w:hint="cs"/>
          <w:szCs w:val="24"/>
          <w:rtl/>
        </w:rPr>
        <w:t xml:space="preserve"> (להלן: </w:t>
      </w:r>
      <w:r w:rsidRPr="00DB386D">
        <w:rPr>
          <w:rFonts w:hint="cs"/>
          <w:b/>
          <w:bCs/>
          <w:szCs w:val="24"/>
          <w:rtl/>
        </w:rPr>
        <w:t>"תקנות תובענות ייצוגיות"</w:t>
      </w:r>
      <w:r w:rsidRPr="00DB386D">
        <w:rPr>
          <w:rFonts w:hint="cs"/>
          <w:szCs w:val="24"/>
          <w:rtl/>
        </w:rPr>
        <w:t xml:space="preserve">), ההודעה הראשונה, בצירוף העתק מבקשת האישור </w:t>
      </w:r>
      <w:r w:rsidR="006E3A84" w:rsidRPr="00DB386D">
        <w:rPr>
          <w:rFonts w:hint="cs"/>
          <w:szCs w:val="24"/>
          <w:rtl/>
        </w:rPr>
        <w:t>שבכותרת</w:t>
      </w:r>
      <w:r w:rsidRPr="00DB386D">
        <w:rPr>
          <w:rFonts w:hint="cs"/>
          <w:szCs w:val="24"/>
          <w:rtl/>
        </w:rPr>
        <w:t xml:space="preserve">, מהבקשה </w:t>
      </w:r>
      <w:r w:rsidR="006E3A84" w:rsidRPr="00DB386D">
        <w:rPr>
          <w:rFonts w:hint="cs"/>
          <w:szCs w:val="24"/>
          <w:rtl/>
        </w:rPr>
        <w:t>דנ</w:t>
      </w:r>
      <w:r w:rsidR="00B87698" w:rsidRPr="00DB386D">
        <w:rPr>
          <w:rFonts w:hint="cs"/>
          <w:szCs w:val="24"/>
          <w:rtl/>
        </w:rPr>
        <w:t>ן</w:t>
      </w:r>
      <w:r w:rsidR="006E3A84" w:rsidRPr="00DB386D">
        <w:rPr>
          <w:rFonts w:hint="cs"/>
          <w:szCs w:val="24"/>
          <w:rtl/>
        </w:rPr>
        <w:t xml:space="preserve">, </w:t>
      </w:r>
      <w:r w:rsidRPr="00DB386D">
        <w:rPr>
          <w:rFonts w:hint="cs"/>
          <w:szCs w:val="24"/>
          <w:rtl/>
        </w:rPr>
        <w:t>ומהס</w:t>
      </w:r>
      <w:r w:rsidR="006E3A84" w:rsidRPr="00DB386D">
        <w:rPr>
          <w:rFonts w:hint="cs"/>
          <w:szCs w:val="24"/>
          <w:rtl/>
        </w:rPr>
        <w:t>דר</w:t>
      </w:r>
      <w:r w:rsidRPr="00DB386D">
        <w:rPr>
          <w:rFonts w:hint="cs"/>
          <w:szCs w:val="24"/>
          <w:rtl/>
        </w:rPr>
        <w:t xml:space="preserve"> הפשרה, תשלח ליועץ המשפטי לממשלה, למנהל בתי המשפט,</w:t>
      </w:r>
      <w:r w:rsidRPr="00DB386D">
        <w:rPr>
          <w:szCs w:val="24"/>
          <w:rtl/>
        </w:rPr>
        <w:t xml:space="preserve"> </w:t>
      </w:r>
      <w:r w:rsidRPr="00DB386D">
        <w:rPr>
          <w:rFonts w:hint="cs"/>
          <w:szCs w:val="24"/>
          <w:rtl/>
        </w:rPr>
        <w:t>ול</w:t>
      </w:r>
      <w:r w:rsidR="004467E9" w:rsidRPr="00DB386D">
        <w:rPr>
          <w:rFonts w:hint="cs"/>
          <w:szCs w:val="24"/>
          <w:rtl/>
        </w:rPr>
        <w:t xml:space="preserve">ממונה על </w:t>
      </w:r>
      <w:r w:rsidRPr="00DB386D">
        <w:rPr>
          <w:rFonts w:hint="cs"/>
          <w:szCs w:val="24"/>
          <w:rtl/>
        </w:rPr>
        <w:t>שוויון זכויות לאנשים עם מוגבלות (</w:t>
      </w:r>
      <w:r w:rsidRPr="00DB386D">
        <w:rPr>
          <w:rFonts w:hint="cs"/>
          <w:b/>
          <w:bCs/>
          <w:szCs w:val="24"/>
          <w:rtl/>
        </w:rPr>
        <w:t>"הממונה"</w:t>
      </w:r>
      <w:r w:rsidRPr="00DB386D">
        <w:rPr>
          <w:rFonts w:hint="cs"/>
          <w:szCs w:val="24"/>
          <w:rtl/>
        </w:rPr>
        <w:t>)</w:t>
      </w:r>
      <w:r w:rsidRPr="00DB386D">
        <w:rPr>
          <w:rFonts w:ascii="David" w:hAnsi="David"/>
          <w:szCs w:val="24"/>
          <w:rtl/>
        </w:rPr>
        <w:t>;</w:t>
      </w:r>
    </w:p>
    <w:p w14:paraId="06C2BC9B" w14:textId="77777777" w:rsidR="00CC2359" w:rsidRPr="00DB386D" w:rsidRDefault="00CC2359" w:rsidP="00794586">
      <w:pPr>
        <w:pStyle w:val="1"/>
        <w:numPr>
          <w:ilvl w:val="1"/>
          <w:numId w:val="1"/>
        </w:numPr>
        <w:spacing w:after="200"/>
        <w:ind w:left="1440" w:hanging="873"/>
        <w:rPr>
          <w:szCs w:val="24"/>
        </w:rPr>
      </w:pPr>
      <w:r w:rsidRPr="00DB386D">
        <w:rPr>
          <w:rFonts w:hint="cs"/>
          <w:szCs w:val="24"/>
          <w:rtl/>
        </w:rPr>
        <w:lastRenderedPageBreak/>
        <w:t>להורות, כי בנסיבות העניין, קיימים טעמים מיוחדים, כמפורט להלן, לאורם אין צורך במינוי בודק כאמור בסעיף 19(ב)(1) לחוק תובענות ייצוגיות</w:t>
      </w:r>
      <w:r w:rsidRPr="00DB386D">
        <w:rPr>
          <w:rFonts w:ascii="David" w:hAnsi="David"/>
          <w:szCs w:val="24"/>
          <w:rtl/>
        </w:rPr>
        <w:t>;</w:t>
      </w:r>
    </w:p>
    <w:p w14:paraId="77CA3C1B" w14:textId="2BE34A59" w:rsidR="00CC2359" w:rsidRPr="00DB386D" w:rsidRDefault="00CC2359" w:rsidP="00794586">
      <w:pPr>
        <w:pStyle w:val="1"/>
        <w:numPr>
          <w:ilvl w:val="1"/>
          <w:numId w:val="1"/>
        </w:numPr>
        <w:spacing w:after="200"/>
        <w:ind w:left="1440" w:hanging="873"/>
        <w:rPr>
          <w:szCs w:val="24"/>
        </w:rPr>
      </w:pPr>
      <w:r w:rsidRPr="00DB386D">
        <w:rPr>
          <w:rFonts w:ascii="David" w:hAnsi="David" w:hint="cs"/>
          <w:szCs w:val="24"/>
          <w:rtl/>
        </w:rPr>
        <w:t>בתום המועד להגשת התנגדויות, לאשר את הס</w:t>
      </w:r>
      <w:r w:rsidR="00B12461" w:rsidRPr="00DB386D">
        <w:rPr>
          <w:rFonts w:ascii="David" w:hAnsi="David" w:hint="cs"/>
          <w:szCs w:val="24"/>
          <w:rtl/>
        </w:rPr>
        <w:t>דר</w:t>
      </w:r>
      <w:r w:rsidRPr="00DB386D">
        <w:rPr>
          <w:rFonts w:ascii="David" w:hAnsi="David" w:hint="cs"/>
          <w:szCs w:val="24"/>
          <w:rtl/>
        </w:rPr>
        <w:t xml:space="preserve"> הפשרה</w:t>
      </w:r>
      <w:r w:rsidRPr="00DB386D">
        <w:rPr>
          <w:rFonts w:hint="cs"/>
          <w:szCs w:val="24"/>
          <w:rtl/>
        </w:rPr>
        <w:t>, ליתן לו תוקף של פסק דין בתובענה הייצוגית ולהורות על פרסום הודעה שנייה לציבור, בהתאם להוראות בסעיף 25(א)(4) לחוק תובענות ייצוגיות</w:t>
      </w:r>
      <w:r w:rsidR="009774E3" w:rsidRPr="00DB386D">
        <w:rPr>
          <w:rFonts w:hint="cs"/>
          <w:szCs w:val="24"/>
          <w:rtl/>
        </w:rPr>
        <w:t>,</w:t>
      </w:r>
      <w:r w:rsidRPr="00DB386D">
        <w:rPr>
          <w:rFonts w:hint="cs"/>
          <w:szCs w:val="24"/>
          <w:rtl/>
        </w:rPr>
        <w:t xml:space="preserve"> בנוסח </w:t>
      </w:r>
      <w:r w:rsidR="00B87698" w:rsidRPr="00DB386D">
        <w:rPr>
          <w:rFonts w:hint="cs"/>
          <w:szCs w:val="24"/>
          <w:rtl/>
        </w:rPr>
        <w:t>המצורף בזה ומסומן</w:t>
      </w:r>
      <w:r w:rsidRPr="00DB386D">
        <w:rPr>
          <w:rFonts w:hint="cs"/>
          <w:szCs w:val="24"/>
          <w:rtl/>
        </w:rPr>
        <w:t xml:space="preserve"> </w:t>
      </w:r>
      <w:r w:rsidRPr="00DB386D">
        <w:rPr>
          <w:rFonts w:hint="cs"/>
          <w:b/>
          <w:bCs/>
          <w:szCs w:val="24"/>
          <w:u w:val="single"/>
          <w:rtl/>
        </w:rPr>
        <w:t xml:space="preserve">כנספח </w:t>
      </w:r>
      <w:r w:rsidR="00603A8C" w:rsidRPr="00DB386D">
        <w:rPr>
          <w:rFonts w:hint="cs"/>
          <w:b/>
          <w:bCs/>
          <w:szCs w:val="24"/>
          <w:u w:val="single"/>
          <w:rtl/>
        </w:rPr>
        <w:t>3</w:t>
      </w:r>
      <w:r w:rsidR="00B87698" w:rsidRPr="00DB386D">
        <w:rPr>
          <w:rFonts w:hint="cs"/>
          <w:szCs w:val="24"/>
          <w:rtl/>
        </w:rPr>
        <w:t>.</w:t>
      </w:r>
    </w:p>
    <w:p w14:paraId="2470C1AF" w14:textId="77777777" w:rsidR="00CC2359" w:rsidRPr="00DB386D" w:rsidRDefault="00CC2359" w:rsidP="00794586">
      <w:pPr>
        <w:pStyle w:val="1"/>
        <w:numPr>
          <w:ilvl w:val="1"/>
          <w:numId w:val="1"/>
        </w:numPr>
        <w:spacing w:after="200"/>
        <w:ind w:left="1440" w:hanging="873"/>
        <w:rPr>
          <w:szCs w:val="24"/>
        </w:rPr>
      </w:pPr>
      <w:r w:rsidRPr="00DB386D">
        <w:rPr>
          <w:rFonts w:hint="cs"/>
          <w:szCs w:val="24"/>
          <w:rtl/>
        </w:rPr>
        <w:t>לקבוע כי ימי פגרה, ככל שיהיו, יבואו במניין כל המועדים הנקובים בהס</w:t>
      </w:r>
      <w:r w:rsidR="00B97640" w:rsidRPr="00DB386D">
        <w:rPr>
          <w:rFonts w:hint="cs"/>
          <w:szCs w:val="24"/>
          <w:rtl/>
        </w:rPr>
        <w:t>דר</w:t>
      </w:r>
      <w:r w:rsidRPr="00DB386D">
        <w:rPr>
          <w:rFonts w:hint="cs"/>
          <w:szCs w:val="24"/>
          <w:rtl/>
        </w:rPr>
        <w:t xml:space="preserve"> הפשרה</w:t>
      </w:r>
      <w:r w:rsidR="00267DEC" w:rsidRPr="00DB386D">
        <w:rPr>
          <w:rFonts w:hint="cs"/>
          <w:szCs w:val="24"/>
          <w:rtl/>
        </w:rPr>
        <w:t>;</w:t>
      </w:r>
    </w:p>
    <w:p w14:paraId="1D30FAAF" w14:textId="25DED69A" w:rsidR="000B174C" w:rsidRPr="00DB386D" w:rsidRDefault="000B174C" w:rsidP="00794586">
      <w:pPr>
        <w:pStyle w:val="1"/>
        <w:numPr>
          <w:ilvl w:val="0"/>
          <w:numId w:val="1"/>
        </w:numPr>
        <w:spacing w:after="200"/>
        <w:rPr>
          <w:szCs w:val="24"/>
          <w:rtl/>
        </w:rPr>
      </w:pPr>
      <w:r w:rsidRPr="00DB386D">
        <w:rPr>
          <w:rFonts w:hint="cs"/>
          <w:szCs w:val="24"/>
          <w:rtl/>
        </w:rPr>
        <w:t>תצהירים מטעם באי-כוח</w:t>
      </w:r>
      <w:r w:rsidR="00EF64CC">
        <w:rPr>
          <w:rFonts w:hint="cs"/>
          <w:szCs w:val="24"/>
          <w:rtl/>
        </w:rPr>
        <w:t xml:space="preserve"> הצדדים</w:t>
      </w:r>
      <w:r w:rsidRPr="00DB386D">
        <w:rPr>
          <w:rFonts w:hint="cs"/>
          <w:szCs w:val="24"/>
          <w:rtl/>
        </w:rPr>
        <w:t xml:space="preserve"> מצורפים לבקשה זו ומסומנים </w:t>
      </w:r>
      <w:r w:rsidRPr="00DB386D">
        <w:rPr>
          <w:rFonts w:hint="cs"/>
          <w:b/>
          <w:bCs/>
          <w:szCs w:val="24"/>
          <w:u w:val="single"/>
          <w:rtl/>
        </w:rPr>
        <w:t xml:space="preserve">כנספח </w:t>
      </w:r>
      <w:r w:rsidR="00603A8C" w:rsidRPr="00DB386D">
        <w:rPr>
          <w:rFonts w:hint="cs"/>
          <w:b/>
          <w:bCs/>
          <w:szCs w:val="24"/>
          <w:u w:val="single"/>
          <w:rtl/>
        </w:rPr>
        <w:t>4</w:t>
      </w:r>
      <w:r w:rsidRPr="00DB386D">
        <w:rPr>
          <w:rFonts w:hint="cs"/>
          <w:szCs w:val="24"/>
          <w:rtl/>
        </w:rPr>
        <w:t xml:space="preserve">. </w:t>
      </w:r>
      <w:r w:rsidR="00EF64CC">
        <w:rPr>
          <w:rFonts w:hint="cs"/>
          <w:szCs w:val="24"/>
          <w:rtl/>
        </w:rPr>
        <w:t>תצהירי בעלי הדין יצורפו בתוך 10 ימים.</w:t>
      </w:r>
    </w:p>
    <w:p w14:paraId="5D4F7A63" w14:textId="385423B7" w:rsidR="0037007D" w:rsidRPr="00DB386D" w:rsidRDefault="00C94B22" w:rsidP="00DD3364">
      <w:pPr>
        <w:pStyle w:val="1"/>
        <w:numPr>
          <w:ilvl w:val="0"/>
          <w:numId w:val="1"/>
        </w:numPr>
        <w:spacing w:after="200"/>
        <w:rPr>
          <w:b/>
          <w:bCs/>
          <w:spacing w:val="8"/>
          <w:szCs w:val="24"/>
        </w:rPr>
      </w:pPr>
      <w:r w:rsidRPr="00DB386D">
        <w:rPr>
          <w:rFonts w:hint="eastAsia"/>
          <w:b/>
          <w:bCs/>
          <w:spacing w:val="8"/>
          <w:szCs w:val="24"/>
          <w:u w:val="single"/>
          <w:rtl/>
        </w:rPr>
        <w:t>הגדרת</w:t>
      </w:r>
      <w:r w:rsidRPr="00DB386D">
        <w:rPr>
          <w:b/>
          <w:bCs/>
          <w:spacing w:val="8"/>
          <w:szCs w:val="24"/>
          <w:u w:val="single"/>
          <w:rtl/>
        </w:rPr>
        <w:t xml:space="preserve"> </w:t>
      </w:r>
      <w:r w:rsidRPr="00DB386D">
        <w:rPr>
          <w:rFonts w:hint="eastAsia"/>
          <w:b/>
          <w:bCs/>
          <w:spacing w:val="8"/>
          <w:szCs w:val="24"/>
          <w:u w:val="single"/>
          <w:rtl/>
        </w:rPr>
        <w:t>הקבוצה</w:t>
      </w:r>
      <w:r w:rsidRPr="00DB386D">
        <w:rPr>
          <w:b/>
          <w:bCs/>
          <w:spacing w:val="8"/>
          <w:szCs w:val="24"/>
          <w:u w:val="single"/>
          <w:rtl/>
        </w:rPr>
        <w:t xml:space="preserve"> </w:t>
      </w:r>
      <w:r w:rsidR="00156E5C" w:rsidRPr="00DB386D">
        <w:rPr>
          <w:rFonts w:hint="cs"/>
          <w:b/>
          <w:bCs/>
          <w:spacing w:val="8"/>
          <w:szCs w:val="24"/>
          <w:u w:val="single"/>
          <w:rtl/>
        </w:rPr>
        <w:t>המוסכמת</w:t>
      </w:r>
      <w:r w:rsidR="00773580" w:rsidRPr="00DB386D">
        <w:rPr>
          <w:b/>
          <w:bCs/>
          <w:spacing w:val="8"/>
          <w:szCs w:val="24"/>
          <w:rtl/>
        </w:rPr>
        <w:t xml:space="preserve">: </w:t>
      </w:r>
    </w:p>
    <w:p w14:paraId="4D17192E" w14:textId="6F4392AA" w:rsidR="005C5D03" w:rsidRPr="00DB386D" w:rsidRDefault="00F53F00" w:rsidP="00DD3364">
      <w:pPr>
        <w:pStyle w:val="1"/>
        <w:numPr>
          <w:ilvl w:val="0"/>
          <w:numId w:val="0"/>
        </w:numPr>
        <w:spacing w:after="200"/>
        <w:ind w:left="424"/>
        <w:rPr>
          <w:szCs w:val="24"/>
        </w:rPr>
      </w:pPr>
      <w:r w:rsidRPr="00DB386D">
        <w:rPr>
          <w:spacing w:val="8"/>
          <w:szCs w:val="24"/>
          <w:rtl/>
        </w:rPr>
        <w:t>"</w:t>
      </w:r>
      <w:r w:rsidR="00A54C5D" w:rsidRPr="00DB386D">
        <w:rPr>
          <w:rFonts w:hint="cs"/>
          <w:b/>
          <w:bCs/>
          <w:spacing w:val="8"/>
          <w:szCs w:val="24"/>
          <w:rtl/>
        </w:rPr>
        <w:t xml:space="preserve">אנשים עם מוגבלות בניידות </w:t>
      </w:r>
      <w:r w:rsidR="000B604D" w:rsidRPr="00DB386D">
        <w:rPr>
          <w:rFonts w:hint="cs"/>
          <w:b/>
          <w:bCs/>
          <w:spacing w:val="8"/>
          <w:szCs w:val="24"/>
          <w:rtl/>
        </w:rPr>
        <w:t>אשר החל מיום 1.1.2019 נזקקו לש</w:t>
      </w:r>
      <w:r w:rsidR="00B606F8" w:rsidRPr="00DB386D">
        <w:rPr>
          <w:rFonts w:hint="cs"/>
          <w:b/>
          <w:bCs/>
          <w:spacing w:val="8"/>
          <w:szCs w:val="24"/>
          <w:rtl/>
        </w:rPr>
        <w:t>ירותי תחבורה ציבורית ב-56 תחנות האוטובוס לקווים עירוניים המפורטות בסעיף 16 לבקשת האישור, המצויות בתחומה המוניציפאלי של המועצה המקומית שוהם, ונגרמה להם אי נוחות כתוצאה מהיעדר סימון של רחבות היערכות בהתאם לתקנות או</w:t>
      </w:r>
      <w:r w:rsidR="001E3620" w:rsidRPr="00DB386D">
        <w:rPr>
          <w:rFonts w:hint="cs"/>
          <w:b/>
          <w:bCs/>
          <w:spacing w:val="8"/>
          <w:szCs w:val="24"/>
          <w:rtl/>
        </w:rPr>
        <w:t xml:space="preserve"> שנמנעו מלעשות שימוש בתחנות האוטובוס משום שלא סומנו לצידן רחבות היערכות בהתאם לתקנות</w:t>
      </w:r>
      <w:r w:rsidR="001E3620" w:rsidRPr="00DB386D">
        <w:rPr>
          <w:rFonts w:hint="cs"/>
          <w:spacing w:val="8"/>
          <w:szCs w:val="24"/>
          <w:rtl/>
        </w:rPr>
        <w:t>".</w:t>
      </w:r>
      <w:r w:rsidRPr="00DB386D">
        <w:rPr>
          <w:rFonts w:hint="cs"/>
          <w:szCs w:val="24"/>
          <w:rtl/>
        </w:rPr>
        <w:t xml:space="preserve"> </w:t>
      </w:r>
    </w:p>
    <w:p w14:paraId="0A2DE529" w14:textId="77777777" w:rsidR="0037007D" w:rsidRPr="00DB386D" w:rsidRDefault="0037007D" w:rsidP="00DD3364">
      <w:pPr>
        <w:pStyle w:val="1"/>
        <w:numPr>
          <w:ilvl w:val="0"/>
          <w:numId w:val="1"/>
        </w:numPr>
        <w:spacing w:after="200"/>
        <w:rPr>
          <w:rFonts w:ascii="Arial" w:hAnsi="Arial"/>
          <w:szCs w:val="24"/>
        </w:rPr>
      </w:pPr>
      <w:r w:rsidRPr="00DB386D">
        <w:rPr>
          <w:rFonts w:ascii="Arial" w:hAnsi="Arial" w:hint="eastAsia"/>
          <w:b/>
          <w:bCs/>
          <w:szCs w:val="24"/>
          <w:u w:val="single"/>
          <w:rtl/>
        </w:rPr>
        <w:t>עיקרי</w:t>
      </w:r>
      <w:r w:rsidRPr="00DB386D">
        <w:rPr>
          <w:rFonts w:ascii="Arial" w:hAnsi="Arial"/>
          <w:b/>
          <w:bCs/>
          <w:szCs w:val="24"/>
          <w:u w:val="single"/>
          <w:rtl/>
        </w:rPr>
        <w:t xml:space="preserve"> </w:t>
      </w:r>
      <w:r w:rsidRPr="00DB386D">
        <w:rPr>
          <w:rFonts w:ascii="Arial" w:hAnsi="Arial" w:hint="eastAsia"/>
          <w:b/>
          <w:bCs/>
          <w:szCs w:val="24"/>
          <w:u w:val="single"/>
          <w:rtl/>
        </w:rPr>
        <w:t>התובענ</w:t>
      </w:r>
      <w:r w:rsidR="001A378E" w:rsidRPr="00DB386D">
        <w:rPr>
          <w:rFonts w:ascii="Arial" w:hAnsi="Arial" w:hint="cs"/>
          <w:b/>
          <w:bCs/>
          <w:szCs w:val="24"/>
          <w:u w:val="single"/>
          <w:rtl/>
        </w:rPr>
        <w:t>ה</w:t>
      </w:r>
      <w:r w:rsidRPr="00DB386D">
        <w:rPr>
          <w:rFonts w:ascii="Arial" w:hAnsi="Arial" w:hint="cs"/>
          <w:szCs w:val="24"/>
          <w:rtl/>
        </w:rPr>
        <w:t>:</w:t>
      </w:r>
    </w:p>
    <w:p w14:paraId="2F8D4A1E" w14:textId="49D0CAD6" w:rsidR="00DE09DE" w:rsidRPr="00DB386D" w:rsidRDefault="00DE09DE" w:rsidP="00DD3364">
      <w:pPr>
        <w:pStyle w:val="1"/>
        <w:numPr>
          <w:ilvl w:val="1"/>
          <w:numId w:val="1"/>
        </w:numPr>
        <w:spacing w:after="200"/>
        <w:rPr>
          <w:szCs w:val="24"/>
        </w:rPr>
      </w:pPr>
      <w:r w:rsidRPr="00DB386D">
        <w:rPr>
          <w:rFonts w:hint="cs"/>
          <w:szCs w:val="24"/>
          <w:rtl/>
        </w:rPr>
        <w:t xml:space="preserve">רחבת היערכות היא שטח המסומן על גבי המדרכה, השמור לאדם </w:t>
      </w:r>
      <w:r w:rsidR="00D56CBC" w:rsidRPr="00DB386D">
        <w:rPr>
          <w:rFonts w:hint="cs"/>
          <w:szCs w:val="24"/>
          <w:rtl/>
        </w:rPr>
        <w:t xml:space="preserve">עם מגבלות בניידות </w:t>
      </w:r>
      <w:r w:rsidR="00D56CBC" w:rsidRPr="00DB386D">
        <w:rPr>
          <w:szCs w:val="24"/>
          <w:rtl/>
        </w:rPr>
        <w:t>–</w:t>
      </w:r>
      <w:r w:rsidR="00D56CBC" w:rsidRPr="00DB386D">
        <w:rPr>
          <w:rFonts w:hint="cs"/>
          <w:szCs w:val="24"/>
          <w:rtl/>
        </w:rPr>
        <w:t xml:space="preserve"> בד"כ אדם </w:t>
      </w:r>
      <w:r w:rsidRPr="00DB386D">
        <w:rPr>
          <w:rFonts w:hint="cs"/>
          <w:szCs w:val="24"/>
          <w:rtl/>
        </w:rPr>
        <w:t>הנעזר באמצעי עזר בניידות, כגון: כיסא גלגלים</w:t>
      </w:r>
      <w:r w:rsidR="00D56CBC" w:rsidRPr="00DB386D">
        <w:rPr>
          <w:rFonts w:hint="cs"/>
          <w:szCs w:val="24"/>
          <w:rtl/>
        </w:rPr>
        <w:t xml:space="preserve">, </w:t>
      </w:r>
      <w:proofErr w:type="spellStart"/>
      <w:r w:rsidRPr="00DB386D">
        <w:rPr>
          <w:rFonts w:hint="cs"/>
          <w:szCs w:val="24"/>
          <w:rtl/>
        </w:rPr>
        <w:t>קלנועית</w:t>
      </w:r>
      <w:proofErr w:type="spellEnd"/>
      <w:r w:rsidRPr="00DB386D">
        <w:rPr>
          <w:rFonts w:hint="cs"/>
          <w:szCs w:val="24"/>
          <w:rtl/>
        </w:rPr>
        <w:t>, או קביים</w:t>
      </w:r>
      <w:r w:rsidR="00D56CBC" w:rsidRPr="00DB386D">
        <w:rPr>
          <w:rFonts w:hint="cs"/>
          <w:szCs w:val="24"/>
          <w:rtl/>
        </w:rPr>
        <w:t xml:space="preserve"> - </w:t>
      </w:r>
      <w:r w:rsidRPr="00DB386D">
        <w:rPr>
          <w:rFonts w:hint="cs"/>
          <w:szCs w:val="24"/>
          <w:rtl/>
        </w:rPr>
        <w:t xml:space="preserve">לצורך התארגנות ותמרון במעבר מהמדרכה אל האוטובוס. </w:t>
      </w:r>
      <w:r w:rsidR="00ED61F7" w:rsidRPr="00DB386D">
        <w:rPr>
          <w:rFonts w:hint="cs"/>
          <w:szCs w:val="24"/>
          <w:rtl/>
        </w:rPr>
        <w:t xml:space="preserve">כדי לאפשר לאנשים הנ"ל עליה נוחה לאוטובוס הורה מחוקק המשנה על התקנת מתקן הרמה </w:t>
      </w:r>
      <w:r w:rsidR="00ED61F7" w:rsidRPr="00DB386D">
        <w:rPr>
          <w:szCs w:val="24"/>
          <w:rtl/>
        </w:rPr>
        <w:t>–</w:t>
      </w:r>
      <w:r w:rsidR="00ED61F7" w:rsidRPr="00DB386D">
        <w:rPr>
          <w:rFonts w:hint="cs"/>
          <w:szCs w:val="24"/>
          <w:rtl/>
        </w:rPr>
        <w:t xml:space="preserve"> "רמפה" - ליד הדלת האמצעית של האוטובוס, אשר יורדת למפלס המדרכה מול רחבת ההיערכות ומאפשרת להם לעלות לאוטובוס תוך התגברות על הפרש הגובה</w:t>
      </w:r>
      <w:r w:rsidRPr="00DB386D">
        <w:rPr>
          <w:rFonts w:hint="cs"/>
          <w:szCs w:val="24"/>
          <w:rtl/>
        </w:rPr>
        <w:t>. הנהג שהבחין באדם עם מוגבלות הממתין ברחבה נדרש להרכין את האוטובוס, לדומם מנוע, לגשת לירכתי האוטובוס ולפתוח ידנית את הרמפה המגשרת בין האוטובוס למדרכה. נהג האוטובוס מחויב גם לעגן את הנוסע שהוא אדם עם מוגבלות לחגורת הבטחון אשר מותקנת באוטובוס</w:t>
      </w:r>
      <w:r w:rsidR="00707816" w:rsidRPr="00DB386D">
        <w:rPr>
          <w:rFonts w:hint="cs"/>
          <w:szCs w:val="24"/>
          <w:rtl/>
        </w:rPr>
        <w:t>.</w:t>
      </w:r>
    </w:p>
    <w:p w14:paraId="49439595" w14:textId="0186FA6F" w:rsidR="001C5829" w:rsidRPr="00DB386D" w:rsidRDefault="001C5829" w:rsidP="00DD3364">
      <w:pPr>
        <w:pStyle w:val="1"/>
        <w:numPr>
          <w:ilvl w:val="1"/>
          <w:numId w:val="1"/>
        </w:numPr>
        <w:spacing w:after="200"/>
        <w:rPr>
          <w:szCs w:val="24"/>
        </w:rPr>
      </w:pPr>
      <w:r w:rsidRPr="00DB386D">
        <w:rPr>
          <w:rFonts w:hint="cs"/>
          <w:szCs w:val="24"/>
          <w:rtl/>
        </w:rPr>
        <w:t xml:space="preserve">בבקשת האישור נטען כי בדיקה שנערכה מטעם המבקשת העלתה כי ב-56 מתוך 59 תחנות אוטובוס לקווים עירוניים המצויים בתחום המוניציפאלי של המועצה </w:t>
      </w:r>
      <w:r w:rsidR="001A25B1" w:rsidRPr="00DB386D">
        <w:rPr>
          <w:rFonts w:hint="cs"/>
          <w:szCs w:val="24"/>
          <w:rtl/>
        </w:rPr>
        <w:t xml:space="preserve">לא קיים סימון של רחבות היערכות ו/או שהסימון הקיים </w:t>
      </w:r>
      <w:r w:rsidR="00DC5AB5" w:rsidRPr="00DB386D">
        <w:rPr>
          <w:rFonts w:hint="cs"/>
          <w:szCs w:val="24"/>
          <w:rtl/>
        </w:rPr>
        <w:t>אינו תואם את הוראות</w:t>
      </w:r>
      <w:r w:rsidR="001A25B1" w:rsidRPr="00DB386D">
        <w:rPr>
          <w:rFonts w:hint="cs"/>
          <w:szCs w:val="24"/>
          <w:rtl/>
        </w:rPr>
        <w:t xml:space="preserve"> </w:t>
      </w:r>
      <w:r w:rsidR="00DC5AB5" w:rsidRPr="00DB386D">
        <w:rPr>
          <w:rFonts w:hint="eastAsia"/>
          <w:b/>
          <w:bCs/>
          <w:szCs w:val="24"/>
          <w:rtl/>
        </w:rPr>
        <w:t>תקנות</w:t>
      </w:r>
      <w:r w:rsidR="00DC5AB5" w:rsidRPr="00DB386D">
        <w:rPr>
          <w:b/>
          <w:bCs/>
          <w:szCs w:val="24"/>
          <w:rtl/>
        </w:rPr>
        <w:t xml:space="preserve"> </w:t>
      </w:r>
      <w:r w:rsidR="00DC5AB5" w:rsidRPr="00DB386D">
        <w:rPr>
          <w:rFonts w:hint="eastAsia"/>
          <w:b/>
          <w:bCs/>
          <w:szCs w:val="24"/>
          <w:rtl/>
        </w:rPr>
        <w:t>שוויון</w:t>
      </w:r>
      <w:r w:rsidR="00DC5AB5" w:rsidRPr="00DB386D">
        <w:rPr>
          <w:b/>
          <w:bCs/>
          <w:szCs w:val="24"/>
          <w:rtl/>
        </w:rPr>
        <w:t xml:space="preserve"> </w:t>
      </w:r>
      <w:r w:rsidR="00DC5AB5" w:rsidRPr="00DB386D">
        <w:rPr>
          <w:rFonts w:hint="eastAsia"/>
          <w:b/>
          <w:bCs/>
          <w:szCs w:val="24"/>
          <w:rtl/>
        </w:rPr>
        <w:t>זכויות</w:t>
      </w:r>
      <w:r w:rsidR="00DC5AB5" w:rsidRPr="00DB386D">
        <w:rPr>
          <w:b/>
          <w:bCs/>
          <w:szCs w:val="24"/>
          <w:rtl/>
        </w:rPr>
        <w:t xml:space="preserve"> </w:t>
      </w:r>
      <w:r w:rsidR="00DC5AB5" w:rsidRPr="00DB386D">
        <w:rPr>
          <w:rFonts w:hint="eastAsia"/>
          <w:b/>
          <w:bCs/>
          <w:szCs w:val="24"/>
          <w:rtl/>
        </w:rPr>
        <w:t>לאנשים</w:t>
      </w:r>
      <w:r w:rsidR="00DC5AB5" w:rsidRPr="00DB386D">
        <w:rPr>
          <w:b/>
          <w:bCs/>
          <w:szCs w:val="24"/>
          <w:rtl/>
        </w:rPr>
        <w:t xml:space="preserve"> </w:t>
      </w:r>
      <w:r w:rsidR="00DC5AB5" w:rsidRPr="00DB386D">
        <w:rPr>
          <w:rFonts w:hint="eastAsia"/>
          <w:b/>
          <w:bCs/>
          <w:szCs w:val="24"/>
          <w:rtl/>
        </w:rPr>
        <w:t>עם</w:t>
      </w:r>
      <w:r w:rsidR="00DC5AB5" w:rsidRPr="00DB386D">
        <w:rPr>
          <w:b/>
          <w:bCs/>
          <w:szCs w:val="24"/>
          <w:rtl/>
        </w:rPr>
        <w:t xml:space="preserve"> </w:t>
      </w:r>
      <w:r w:rsidR="00DC5AB5" w:rsidRPr="00DB386D">
        <w:rPr>
          <w:rFonts w:hint="eastAsia"/>
          <w:b/>
          <w:bCs/>
          <w:szCs w:val="24"/>
          <w:rtl/>
        </w:rPr>
        <w:t>מוגבלות</w:t>
      </w:r>
      <w:r w:rsidR="00DC5AB5" w:rsidRPr="00DB386D">
        <w:rPr>
          <w:b/>
          <w:bCs/>
          <w:szCs w:val="24"/>
          <w:rtl/>
        </w:rPr>
        <w:t xml:space="preserve"> (הסדרת </w:t>
      </w:r>
      <w:r w:rsidR="00DC5AB5" w:rsidRPr="00DB386D">
        <w:rPr>
          <w:rFonts w:hint="eastAsia"/>
          <w:b/>
          <w:bCs/>
          <w:szCs w:val="24"/>
          <w:rtl/>
        </w:rPr>
        <w:t>נגישות</w:t>
      </w:r>
      <w:r w:rsidR="00DC5AB5" w:rsidRPr="00DB386D">
        <w:rPr>
          <w:b/>
          <w:bCs/>
          <w:szCs w:val="24"/>
          <w:rtl/>
        </w:rPr>
        <w:t xml:space="preserve"> </w:t>
      </w:r>
      <w:r w:rsidR="00DC5AB5" w:rsidRPr="00DB386D">
        <w:rPr>
          <w:rFonts w:hint="eastAsia"/>
          <w:b/>
          <w:bCs/>
          <w:szCs w:val="24"/>
          <w:rtl/>
        </w:rPr>
        <w:t>לשירותי</w:t>
      </w:r>
      <w:r w:rsidR="00DC5AB5" w:rsidRPr="00DB386D">
        <w:rPr>
          <w:b/>
          <w:bCs/>
          <w:szCs w:val="24"/>
          <w:rtl/>
        </w:rPr>
        <w:t xml:space="preserve"> </w:t>
      </w:r>
      <w:r w:rsidR="00DC5AB5" w:rsidRPr="00DB386D">
        <w:rPr>
          <w:rFonts w:hint="eastAsia"/>
          <w:b/>
          <w:bCs/>
          <w:szCs w:val="24"/>
          <w:rtl/>
        </w:rPr>
        <w:t>תחבורה</w:t>
      </w:r>
      <w:r w:rsidR="00DC5AB5" w:rsidRPr="00DB386D">
        <w:rPr>
          <w:b/>
          <w:bCs/>
          <w:szCs w:val="24"/>
          <w:rtl/>
        </w:rPr>
        <w:t xml:space="preserve"> </w:t>
      </w:r>
      <w:r w:rsidR="00DC5AB5" w:rsidRPr="00DB386D">
        <w:rPr>
          <w:rFonts w:hint="eastAsia"/>
          <w:b/>
          <w:bCs/>
          <w:szCs w:val="24"/>
          <w:rtl/>
        </w:rPr>
        <w:t>ציבורית</w:t>
      </w:r>
      <w:r w:rsidR="00DC5AB5" w:rsidRPr="00DB386D">
        <w:rPr>
          <w:b/>
          <w:bCs/>
          <w:szCs w:val="24"/>
          <w:rtl/>
        </w:rPr>
        <w:t xml:space="preserve">), </w:t>
      </w:r>
      <w:r w:rsidR="00DC5AB5" w:rsidRPr="00DB386D">
        <w:rPr>
          <w:rFonts w:hint="eastAsia"/>
          <w:b/>
          <w:bCs/>
          <w:szCs w:val="24"/>
          <w:rtl/>
        </w:rPr>
        <w:t>תשס</w:t>
      </w:r>
      <w:r w:rsidR="00DC5AB5" w:rsidRPr="00DB386D">
        <w:rPr>
          <w:b/>
          <w:bCs/>
          <w:szCs w:val="24"/>
          <w:rtl/>
        </w:rPr>
        <w:t>"ג-</w:t>
      </w:r>
      <w:r w:rsidR="00DC5AB5" w:rsidRPr="00DB386D">
        <w:rPr>
          <w:szCs w:val="24"/>
          <w:rtl/>
        </w:rPr>
        <w:t>2003</w:t>
      </w:r>
      <w:r w:rsidR="00DC5AB5" w:rsidRPr="00DB386D">
        <w:rPr>
          <w:rFonts w:hint="cs"/>
          <w:szCs w:val="24"/>
          <w:rtl/>
        </w:rPr>
        <w:t xml:space="preserve"> ("</w:t>
      </w:r>
      <w:r w:rsidR="00953B27" w:rsidRPr="00DB386D">
        <w:rPr>
          <w:rFonts w:hint="cs"/>
          <w:b/>
          <w:bCs/>
          <w:szCs w:val="24"/>
          <w:rtl/>
        </w:rPr>
        <w:t>ה</w:t>
      </w:r>
      <w:r w:rsidR="00DC5AB5" w:rsidRPr="00DB386D">
        <w:rPr>
          <w:rFonts w:hint="cs"/>
          <w:b/>
          <w:bCs/>
          <w:szCs w:val="24"/>
          <w:rtl/>
        </w:rPr>
        <w:t>תקנות</w:t>
      </w:r>
      <w:r w:rsidR="00DC5AB5" w:rsidRPr="00DB386D">
        <w:rPr>
          <w:rFonts w:hint="cs"/>
          <w:szCs w:val="24"/>
          <w:rtl/>
        </w:rPr>
        <w:t>")</w:t>
      </w:r>
      <w:r w:rsidR="00A4235C" w:rsidRPr="00DB386D">
        <w:rPr>
          <w:rFonts w:hint="cs"/>
          <w:szCs w:val="24"/>
          <w:rtl/>
        </w:rPr>
        <w:t>. ליקויי הסימון התבטאו</w:t>
      </w:r>
      <w:r w:rsidR="00953B27" w:rsidRPr="00DB386D">
        <w:rPr>
          <w:rFonts w:hint="cs"/>
          <w:szCs w:val="24"/>
          <w:rtl/>
        </w:rPr>
        <w:t xml:space="preserve"> בכך ש</w:t>
      </w:r>
      <w:r w:rsidR="001A25B1" w:rsidRPr="00DB386D">
        <w:rPr>
          <w:rFonts w:hint="cs"/>
          <w:szCs w:val="24"/>
          <w:rtl/>
        </w:rPr>
        <w:t>מידות רחבת ההיערכות המסומנת קטנות מהמידות שנקבעו בתוספת החמישית</w:t>
      </w:r>
      <w:r w:rsidR="00214DBF" w:rsidRPr="00DB386D">
        <w:rPr>
          <w:rStyle w:val="af"/>
          <w:szCs w:val="24"/>
          <w:rtl/>
        </w:rPr>
        <w:footnoteReference w:id="1"/>
      </w:r>
      <w:r w:rsidR="001A25B1" w:rsidRPr="00DB386D">
        <w:rPr>
          <w:rFonts w:hint="cs"/>
          <w:szCs w:val="24"/>
          <w:rtl/>
        </w:rPr>
        <w:t xml:space="preserve"> </w:t>
      </w:r>
      <w:r w:rsidR="00832452" w:rsidRPr="00DB386D">
        <w:rPr>
          <w:rFonts w:hint="cs"/>
          <w:szCs w:val="24"/>
          <w:rtl/>
        </w:rPr>
        <w:t>ו/או</w:t>
      </w:r>
      <w:r w:rsidR="00953B27" w:rsidRPr="00DB386D">
        <w:rPr>
          <w:rFonts w:hint="cs"/>
          <w:szCs w:val="24"/>
          <w:rtl/>
        </w:rPr>
        <w:t xml:space="preserve"> בכך</w:t>
      </w:r>
      <w:r w:rsidR="00832452" w:rsidRPr="00DB386D">
        <w:rPr>
          <w:rFonts w:hint="cs"/>
          <w:szCs w:val="24"/>
          <w:rtl/>
        </w:rPr>
        <w:t xml:space="preserve"> </w:t>
      </w:r>
      <w:r w:rsidR="00953B27" w:rsidRPr="00DB386D">
        <w:rPr>
          <w:rFonts w:hint="cs"/>
          <w:szCs w:val="24"/>
          <w:rtl/>
        </w:rPr>
        <w:t>ש</w:t>
      </w:r>
      <w:r w:rsidR="00832452" w:rsidRPr="00DB386D">
        <w:rPr>
          <w:rFonts w:hint="cs"/>
          <w:szCs w:val="24"/>
          <w:rtl/>
        </w:rPr>
        <w:t xml:space="preserve">רחבת ההיערכות המסומנת אינה פנויה ממכשולים ו/או </w:t>
      </w:r>
      <w:r w:rsidR="00953B27" w:rsidRPr="00DB386D">
        <w:rPr>
          <w:rFonts w:hint="cs"/>
          <w:szCs w:val="24"/>
          <w:rtl/>
        </w:rPr>
        <w:t>בכך ש</w:t>
      </w:r>
      <w:r w:rsidR="00832452" w:rsidRPr="00DB386D">
        <w:rPr>
          <w:rFonts w:hint="cs"/>
          <w:szCs w:val="24"/>
          <w:rtl/>
        </w:rPr>
        <w:t>רחבת ההיערכות המסומנת אינה ממוקמת במקום בו הייתה צריכה להיות בהתאם לתקנות.</w:t>
      </w:r>
    </w:p>
    <w:p w14:paraId="2DBB591A" w14:textId="006725D1" w:rsidR="001C5829" w:rsidRPr="00DB386D" w:rsidRDefault="00165E7C" w:rsidP="00DD3364">
      <w:pPr>
        <w:pStyle w:val="1"/>
        <w:numPr>
          <w:ilvl w:val="1"/>
          <w:numId w:val="1"/>
        </w:numPr>
        <w:spacing w:after="200"/>
        <w:rPr>
          <w:szCs w:val="24"/>
        </w:rPr>
      </w:pPr>
      <w:proofErr w:type="spellStart"/>
      <w:r w:rsidRPr="00DB386D">
        <w:rPr>
          <w:rFonts w:hint="cs"/>
          <w:szCs w:val="24"/>
          <w:rtl/>
        </w:rPr>
        <w:t>הסעדים</w:t>
      </w:r>
      <w:proofErr w:type="spellEnd"/>
      <w:r w:rsidRPr="00DB386D">
        <w:rPr>
          <w:rFonts w:hint="cs"/>
          <w:szCs w:val="24"/>
          <w:rtl/>
        </w:rPr>
        <w:t xml:space="preserve"> שהתבקשו הם צו עשה שיחייב את המועצה לסמן את רחבות ההיערכות התאם לדין ב-56 </w:t>
      </w:r>
      <w:r w:rsidR="008A016F" w:rsidRPr="00DB386D">
        <w:rPr>
          <w:rFonts w:hint="cs"/>
          <w:szCs w:val="24"/>
          <w:rtl/>
        </w:rPr>
        <w:t xml:space="preserve">התחנות מושא בקשת האישור ופיצוי בסך 1,000 ₪ </w:t>
      </w:r>
      <w:r w:rsidR="001D5855" w:rsidRPr="00DB386D">
        <w:rPr>
          <w:rFonts w:hint="cs"/>
          <w:szCs w:val="24"/>
          <w:rtl/>
        </w:rPr>
        <w:t xml:space="preserve">לכל אחד מחברי הקבוצה המוצעת עבור הנזק </w:t>
      </w:r>
      <w:r w:rsidR="001D5855" w:rsidRPr="00DB386D">
        <w:rPr>
          <w:rFonts w:hint="cs"/>
          <w:szCs w:val="24"/>
          <w:rtl/>
        </w:rPr>
        <w:lastRenderedPageBreak/>
        <w:t>הלא-ממוני שנגרם להם בכל אחת מהפעמים שבמהלכה עשו שימוש</w:t>
      </w:r>
      <w:r w:rsidR="00D42363" w:rsidRPr="00DB386D">
        <w:rPr>
          <w:rFonts w:hint="cs"/>
          <w:szCs w:val="24"/>
          <w:rtl/>
        </w:rPr>
        <w:t xml:space="preserve"> בתחנות האוטובוס ו/או שנמנעו מלעשות בהן שימוש, משום שרחבות ההיערכות לא סומנו כנדרש ב</w:t>
      </w:r>
      <w:r w:rsidR="00C4469E" w:rsidRPr="00DB386D">
        <w:rPr>
          <w:rFonts w:hint="cs"/>
          <w:szCs w:val="24"/>
          <w:rtl/>
        </w:rPr>
        <w:t>דין.</w:t>
      </w:r>
    </w:p>
    <w:p w14:paraId="324920C4" w14:textId="77777777" w:rsidR="00DD3364" w:rsidRPr="00DB386D" w:rsidRDefault="00DD3364" w:rsidP="00231ED5">
      <w:pPr>
        <w:pStyle w:val="1"/>
        <w:numPr>
          <w:ilvl w:val="0"/>
          <w:numId w:val="1"/>
        </w:numPr>
        <w:spacing w:after="200"/>
        <w:rPr>
          <w:rFonts w:ascii="David" w:hAnsi="David"/>
          <w:szCs w:val="24"/>
        </w:rPr>
      </w:pPr>
      <w:r w:rsidRPr="00DB386D">
        <w:rPr>
          <w:rFonts w:ascii="David" w:hAnsi="David" w:hint="cs"/>
          <w:b/>
          <w:bCs/>
          <w:szCs w:val="24"/>
          <w:u w:val="single"/>
          <w:rtl/>
        </w:rPr>
        <w:t>הליך הגישור</w:t>
      </w:r>
      <w:r w:rsidRPr="00DB386D">
        <w:rPr>
          <w:rFonts w:ascii="David" w:hAnsi="David" w:hint="cs"/>
          <w:szCs w:val="24"/>
          <w:rtl/>
        </w:rPr>
        <w:t>:</w:t>
      </w:r>
    </w:p>
    <w:p w14:paraId="3891BB7D" w14:textId="3EA6DAAB" w:rsidR="001B2FE1" w:rsidRPr="00DB386D" w:rsidRDefault="00231ED5" w:rsidP="001B2FE1">
      <w:pPr>
        <w:pStyle w:val="1"/>
        <w:numPr>
          <w:ilvl w:val="1"/>
          <w:numId w:val="1"/>
        </w:numPr>
        <w:spacing w:after="200"/>
        <w:rPr>
          <w:rFonts w:ascii="David" w:hAnsi="David"/>
          <w:szCs w:val="24"/>
        </w:rPr>
      </w:pPr>
      <w:r w:rsidRPr="00DB386D">
        <w:rPr>
          <w:rFonts w:ascii="David" w:hAnsi="David" w:hint="cs"/>
          <w:b/>
          <w:bCs/>
          <w:szCs w:val="24"/>
          <w:u w:val="single"/>
          <w:rtl/>
        </w:rPr>
        <w:t>לפני שהוגשה תשובה לבקשת האישור הסכימו הצדדים לפנות לגישור</w:t>
      </w:r>
      <w:r w:rsidRPr="00DB386D">
        <w:rPr>
          <w:rFonts w:ascii="David" w:hAnsi="David" w:hint="cs"/>
          <w:szCs w:val="24"/>
          <w:rtl/>
        </w:rPr>
        <w:t xml:space="preserve">, </w:t>
      </w:r>
      <w:r w:rsidR="001B2FE1" w:rsidRPr="00DB386D">
        <w:rPr>
          <w:rFonts w:ascii="David" w:hAnsi="David" w:hint="cs"/>
          <w:szCs w:val="24"/>
          <w:rtl/>
        </w:rPr>
        <w:t xml:space="preserve">והם מינו את כב' השופטת </w:t>
      </w:r>
      <w:proofErr w:type="spellStart"/>
      <w:r w:rsidR="001B2FE1" w:rsidRPr="00DB386D">
        <w:rPr>
          <w:rFonts w:ascii="David" w:hAnsi="David" w:hint="cs"/>
          <w:szCs w:val="24"/>
          <w:rtl/>
        </w:rPr>
        <w:t>בדימ</w:t>
      </w:r>
      <w:proofErr w:type="spellEnd"/>
      <w:r w:rsidR="001B2FE1" w:rsidRPr="00DB386D">
        <w:rPr>
          <w:rFonts w:ascii="David" w:hAnsi="David" w:hint="cs"/>
          <w:szCs w:val="24"/>
          <w:rtl/>
        </w:rPr>
        <w:t xml:space="preserve">' </w:t>
      </w:r>
      <w:r w:rsidR="002F703F" w:rsidRPr="00DB386D">
        <w:rPr>
          <w:rFonts w:ascii="David" w:hAnsi="David" w:hint="cs"/>
          <w:szCs w:val="24"/>
          <w:rtl/>
        </w:rPr>
        <w:t xml:space="preserve">נחמה </w:t>
      </w:r>
      <w:proofErr w:type="spellStart"/>
      <w:r w:rsidR="002F703F" w:rsidRPr="00DB386D">
        <w:rPr>
          <w:rFonts w:ascii="David" w:hAnsi="David" w:hint="cs"/>
          <w:szCs w:val="24"/>
          <w:rtl/>
        </w:rPr>
        <w:t>מוניץ</w:t>
      </w:r>
      <w:proofErr w:type="spellEnd"/>
      <w:r w:rsidR="002F703F" w:rsidRPr="00DB386D">
        <w:rPr>
          <w:rFonts w:ascii="David" w:hAnsi="David" w:hint="cs"/>
          <w:szCs w:val="24"/>
          <w:rtl/>
        </w:rPr>
        <w:t xml:space="preserve"> כמגשרת</w:t>
      </w:r>
      <w:r w:rsidR="00A6061D" w:rsidRPr="00DB386D">
        <w:rPr>
          <w:rFonts w:ascii="David" w:hAnsi="David" w:hint="cs"/>
          <w:szCs w:val="24"/>
          <w:rtl/>
        </w:rPr>
        <w:t>.</w:t>
      </w:r>
    </w:p>
    <w:p w14:paraId="75A128D6" w14:textId="72446F93" w:rsidR="00275868" w:rsidRPr="00DB386D" w:rsidRDefault="00275868" w:rsidP="008C4E7C">
      <w:pPr>
        <w:pStyle w:val="1"/>
        <w:numPr>
          <w:ilvl w:val="1"/>
          <w:numId w:val="1"/>
        </w:numPr>
        <w:spacing w:after="200"/>
        <w:rPr>
          <w:szCs w:val="24"/>
          <w:rtl/>
        </w:rPr>
      </w:pPr>
      <w:r w:rsidRPr="00DB386D">
        <w:rPr>
          <w:rFonts w:hint="cs"/>
          <w:szCs w:val="24"/>
          <w:rtl/>
        </w:rPr>
        <w:t xml:space="preserve">והמגשרת הנכבדה המליצה </w:t>
      </w:r>
      <w:r w:rsidRPr="00DB386D">
        <w:rPr>
          <w:szCs w:val="24"/>
          <w:rtl/>
        </w:rPr>
        <w:t xml:space="preserve">לסיים את המחלוקות </w:t>
      </w:r>
      <w:r w:rsidRPr="00DB386D">
        <w:rPr>
          <w:rFonts w:hint="cs"/>
          <w:szCs w:val="24"/>
          <w:rtl/>
        </w:rPr>
        <w:t xml:space="preserve">בין הצדדים </w:t>
      </w:r>
      <w:r w:rsidRPr="00DB386D">
        <w:rPr>
          <w:szCs w:val="24"/>
          <w:rtl/>
        </w:rPr>
        <w:t>בהסדר פשרה, לטובת חברי הקבוצה</w:t>
      </w:r>
      <w:r w:rsidRPr="00DB386D">
        <w:rPr>
          <w:rFonts w:hint="cs"/>
          <w:szCs w:val="24"/>
          <w:rtl/>
        </w:rPr>
        <w:t xml:space="preserve"> המוצעת בבקשת האישור, תחת ניהול הליכים משפטיים ארוכים, באופן שיעצים את חברי הקבוצה ויטיב עימם, הרבה מעבר לעלות הכספית שהייתה מגיעה להם אילו התקבלה בקשת האישור והתובענה הייצוגית.</w:t>
      </w:r>
    </w:p>
    <w:p w14:paraId="42A89DC4" w14:textId="211992C2" w:rsidR="00275868" w:rsidRPr="00DB386D" w:rsidRDefault="00275868" w:rsidP="008C4E7C">
      <w:pPr>
        <w:pStyle w:val="1"/>
        <w:numPr>
          <w:ilvl w:val="1"/>
          <w:numId w:val="1"/>
        </w:numPr>
        <w:spacing w:after="200"/>
        <w:rPr>
          <w:szCs w:val="24"/>
          <w:rtl/>
        </w:rPr>
      </w:pPr>
      <w:r w:rsidRPr="00DB386D">
        <w:rPr>
          <w:szCs w:val="24"/>
          <w:rtl/>
        </w:rPr>
        <w:t xml:space="preserve">הצדדים מינו את המגשרת </w:t>
      </w:r>
      <w:r w:rsidRPr="008C4E7C">
        <w:rPr>
          <w:b/>
          <w:bCs/>
          <w:szCs w:val="24"/>
          <w:rtl/>
        </w:rPr>
        <w:t xml:space="preserve">כבוררת </w:t>
      </w:r>
      <w:r w:rsidRPr="00DB386D">
        <w:rPr>
          <w:rFonts w:hint="eastAsia"/>
          <w:szCs w:val="24"/>
          <w:rtl/>
        </w:rPr>
        <w:t>לעניין</w:t>
      </w:r>
      <w:r w:rsidRPr="00DB386D">
        <w:rPr>
          <w:szCs w:val="24"/>
          <w:rtl/>
        </w:rPr>
        <w:t xml:space="preserve"> המלצתם המשותפת </w:t>
      </w:r>
      <w:r w:rsidRPr="00DB386D">
        <w:rPr>
          <w:rFonts w:hint="eastAsia"/>
          <w:szCs w:val="24"/>
          <w:rtl/>
        </w:rPr>
        <w:t>בנושא</w:t>
      </w:r>
      <w:r w:rsidRPr="00DB386D">
        <w:rPr>
          <w:szCs w:val="24"/>
          <w:rtl/>
        </w:rPr>
        <w:t xml:space="preserve"> </w:t>
      </w:r>
      <w:r w:rsidRPr="00DB386D">
        <w:rPr>
          <w:rFonts w:hint="eastAsia"/>
          <w:szCs w:val="24"/>
          <w:rtl/>
        </w:rPr>
        <w:t>פסיקת</w:t>
      </w:r>
      <w:r w:rsidRPr="00DB386D">
        <w:rPr>
          <w:szCs w:val="24"/>
          <w:rtl/>
        </w:rPr>
        <w:t xml:space="preserve"> </w:t>
      </w:r>
      <w:r w:rsidRPr="00DB386D">
        <w:rPr>
          <w:rFonts w:hint="eastAsia"/>
          <w:szCs w:val="24"/>
          <w:rtl/>
        </w:rPr>
        <w:t>גמול</w:t>
      </w:r>
      <w:r w:rsidRPr="00DB386D">
        <w:rPr>
          <w:rFonts w:hint="cs"/>
          <w:szCs w:val="24"/>
          <w:rtl/>
        </w:rPr>
        <w:t xml:space="preserve"> ולעניין מתכונת הפיצוי לקבוצה</w:t>
      </w:r>
      <w:r w:rsidR="00B904AD" w:rsidRPr="00DB386D">
        <w:rPr>
          <w:rFonts w:hint="cs"/>
          <w:szCs w:val="24"/>
          <w:rtl/>
        </w:rPr>
        <w:t>.</w:t>
      </w:r>
    </w:p>
    <w:p w14:paraId="59B94424" w14:textId="5ED66E14" w:rsidR="00275868" w:rsidRPr="00DB386D" w:rsidRDefault="00275868" w:rsidP="008C4E7C">
      <w:pPr>
        <w:pStyle w:val="1"/>
        <w:numPr>
          <w:ilvl w:val="1"/>
          <w:numId w:val="1"/>
        </w:numPr>
        <w:spacing w:after="200"/>
        <w:rPr>
          <w:b/>
          <w:bCs/>
          <w:szCs w:val="24"/>
          <w:rtl/>
        </w:rPr>
      </w:pPr>
      <w:r w:rsidRPr="00DB386D">
        <w:rPr>
          <w:rFonts w:hint="cs"/>
          <w:szCs w:val="24"/>
          <w:rtl/>
        </w:rPr>
        <w:t xml:space="preserve">הצדדים יישמו את קביעת הבוררת בעניין ההמלצה המוסכמת לגמול ושכר טרחה, אך נאלצו לשנות את מתווה הפיצוי לקבוצה לאחר שהתברר לעירייה כי אין ביקוש למועדונית נוספת </w:t>
      </w:r>
      <w:r w:rsidRPr="00DB386D">
        <w:rPr>
          <w:szCs w:val="24"/>
          <w:rtl/>
        </w:rPr>
        <w:t>–</w:t>
      </w:r>
      <w:r w:rsidRPr="00DB386D">
        <w:rPr>
          <w:rFonts w:hint="cs"/>
          <w:szCs w:val="24"/>
          <w:rtl/>
        </w:rPr>
        <w:t xml:space="preserve"> כפי </w:t>
      </w:r>
      <w:r w:rsidR="006A56F2">
        <w:rPr>
          <w:rFonts w:hint="cs"/>
          <w:szCs w:val="24"/>
          <w:rtl/>
        </w:rPr>
        <w:t>התוותה הבוררת בהתאם להסכמת הצדדים</w:t>
      </w:r>
      <w:r w:rsidRPr="00DB386D">
        <w:rPr>
          <w:rFonts w:hint="cs"/>
          <w:szCs w:val="24"/>
          <w:rtl/>
        </w:rPr>
        <w:t xml:space="preserve"> </w:t>
      </w:r>
      <w:r w:rsidRPr="00DB386D">
        <w:rPr>
          <w:szCs w:val="24"/>
          <w:rtl/>
        </w:rPr>
        <w:t>–</w:t>
      </w:r>
      <w:r w:rsidRPr="00DB386D">
        <w:rPr>
          <w:rFonts w:hint="cs"/>
          <w:szCs w:val="24"/>
          <w:rtl/>
        </w:rPr>
        <w:t xml:space="preserve"> והם גיבשו מתווה חדש ומשופר של הקצאת קרקע </w:t>
      </w:r>
      <w:r w:rsidRPr="00DB386D">
        <w:rPr>
          <w:rFonts w:hint="eastAsia"/>
          <w:szCs w:val="24"/>
          <w:rtl/>
        </w:rPr>
        <w:t>לטובת</w:t>
      </w:r>
      <w:r w:rsidRPr="00DB386D">
        <w:rPr>
          <w:szCs w:val="24"/>
          <w:rtl/>
        </w:rPr>
        <w:t xml:space="preserve"> הקמת מרכז יום טיפולי-סיעודי </w:t>
      </w:r>
      <w:r w:rsidRPr="00DB386D">
        <w:rPr>
          <w:rFonts w:hint="eastAsia"/>
          <w:szCs w:val="24"/>
          <w:rtl/>
        </w:rPr>
        <w:t>קבוע</w:t>
      </w:r>
      <w:r w:rsidRPr="00DB386D">
        <w:rPr>
          <w:szCs w:val="24"/>
          <w:rtl/>
        </w:rPr>
        <w:t xml:space="preserve"> לאנשים עם מוגבלות</w:t>
      </w:r>
      <w:r w:rsidRPr="00DB386D">
        <w:rPr>
          <w:rFonts w:hint="cs"/>
          <w:b/>
          <w:bCs/>
          <w:szCs w:val="24"/>
          <w:rtl/>
        </w:rPr>
        <w:t xml:space="preserve">, </w:t>
      </w:r>
      <w:r w:rsidRPr="00DB386D">
        <w:rPr>
          <w:rFonts w:hint="eastAsia"/>
          <w:szCs w:val="24"/>
          <w:rtl/>
        </w:rPr>
        <w:t>כפי</w:t>
      </w:r>
      <w:r w:rsidRPr="00DB386D">
        <w:rPr>
          <w:szCs w:val="24"/>
          <w:rtl/>
        </w:rPr>
        <w:t xml:space="preserve"> </w:t>
      </w:r>
      <w:r w:rsidRPr="00DB386D">
        <w:rPr>
          <w:rFonts w:hint="eastAsia"/>
          <w:szCs w:val="24"/>
          <w:rtl/>
        </w:rPr>
        <w:t>שיפורט</w:t>
      </w:r>
      <w:r w:rsidRPr="00DB386D">
        <w:rPr>
          <w:szCs w:val="24"/>
          <w:rtl/>
        </w:rPr>
        <w:t xml:space="preserve"> </w:t>
      </w:r>
      <w:r w:rsidRPr="00DB386D">
        <w:rPr>
          <w:rFonts w:hint="eastAsia"/>
          <w:szCs w:val="24"/>
          <w:rtl/>
        </w:rPr>
        <w:t>להלן</w:t>
      </w:r>
      <w:r w:rsidR="00B904AD" w:rsidRPr="00DB386D">
        <w:rPr>
          <w:rFonts w:hint="cs"/>
          <w:szCs w:val="24"/>
          <w:rtl/>
        </w:rPr>
        <w:t>.</w:t>
      </w:r>
    </w:p>
    <w:p w14:paraId="7AD4F3E2" w14:textId="77777777" w:rsidR="007A28AD" w:rsidRPr="00DB386D" w:rsidRDefault="007A28AD" w:rsidP="005869F2">
      <w:pPr>
        <w:pStyle w:val="1"/>
        <w:numPr>
          <w:ilvl w:val="0"/>
          <w:numId w:val="1"/>
        </w:numPr>
        <w:spacing w:after="200"/>
        <w:rPr>
          <w:rFonts w:ascii="Arial" w:hAnsi="Arial"/>
          <w:szCs w:val="24"/>
          <w:rtl/>
        </w:rPr>
      </w:pPr>
      <w:r w:rsidRPr="00DB386D">
        <w:rPr>
          <w:rFonts w:hint="eastAsia"/>
          <w:b/>
          <w:bCs/>
          <w:spacing w:val="8"/>
          <w:szCs w:val="24"/>
          <w:u w:val="single"/>
          <w:rtl/>
        </w:rPr>
        <w:t>עיקרי</w:t>
      </w:r>
      <w:r w:rsidRPr="00DB386D">
        <w:rPr>
          <w:b/>
          <w:bCs/>
          <w:spacing w:val="8"/>
          <w:szCs w:val="24"/>
          <w:u w:val="single"/>
          <w:rtl/>
        </w:rPr>
        <w:t xml:space="preserve"> </w:t>
      </w:r>
      <w:r w:rsidRPr="00DB386D">
        <w:rPr>
          <w:rFonts w:hint="eastAsia"/>
          <w:b/>
          <w:bCs/>
          <w:spacing w:val="8"/>
          <w:szCs w:val="24"/>
          <w:u w:val="single"/>
          <w:rtl/>
        </w:rPr>
        <w:t>הסדר</w:t>
      </w:r>
      <w:r w:rsidRPr="00DB386D">
        <w:rPr>
          <w:b/>
          <w:bCs/>
          <w:spacing w:val="8"/>
          <w:szCs w:val="24"/>
          <w:u w:val="single"/>
          <w:rtl/>
        </w:rPr>
        <w:t xml:space="preserve"> </w:t>
      </w:r>
      <w:r w:rsidRPr="00DB386D">
        <w:rPr>
          <w:rFonts w:hint="eastAsia"/>
          <w:b/>
          <w:bCs/>
          <w:spacing w:val="8"/>
          <w:szCs w:val="24"/>
          <w:u w:val="single"/>
          <w:rtl/>
        </w:rPr>
        <w:t>הפשרה</w:t>
      </w:r>
      <w:r w:rsidRPr="00DB386D">
        <w:rPr>
          <w:rFonts w:hint="cs"/>
          <w:spacing w:val="8"/>
          <w:szCs w:val="24"/>
          <w:rtl/>
        </w:rPr>
        <w:t>:</w:t>
      </w:r>
    </w:p>
    <w:p w14:paraId="569D2501" w14:textId="1525FFB4" w:rsidR="00AA3AC5" w:rsidRPr="00DB386D" w:rsidRDefault="007168B4" w:rsidP="005869F2">
      <w:pPr>
        <w:pStyle w:val="1"/>
        <w:numPr>
          <w:ilvl w:val="1"/>
          <w:numId w:val="1"/>
        </w:numPr>
        <w:spacing w:after="200"/>
        <w:rPr>
          <w:szCs w:val="24"/>
        </w:rPr>
      </w:pPr>
      <w:r w:rsidRPr="00DB386D">
        <w:rPr>
          <w:rFonts w:hint="eastAsia"/>
          <w:szCs w:val="24"/>
          <w:rtl/>
        </w:rPr>
        <w:t>מבלי</w:t>
      </w:r>
      <w:r w:rsidRPr="00DB386D">
        <w:rPr>
          <w:szCs w:val="24"/>
          <w:rtl/>
        </w:rPr>
        <w:t xml:space="preserve"> </w:t>
      </w:r>
      <w:r w:rsidRPr="00DB386D">
        <w:rPr>
          <w:rFonts w:hint="eastAsia"/>
          <w:szCs w:val="24"/>
          <w:rtl/>
        </w:rPr>
        <w:t>שמי</w:t>
      </w:r>
      <w:r w:rsidRPr="00DB386D">
        <w:rPr>
          <w:szCs w:val="24"/>
          <w:rtl/>
        </w:rPr>
        <w:t xml:space="preserve"> </w:t>
      </w:r>
      <w:r w:rsidRPr="00DB386D">
        <w:rPr>
          <w:rFonts w:hint="eastAsia"/>
          <w:szCs w:val="24"/>
          <w:rtl/>
        </w:rPr>
        <w:t>מהצדדים</w:t>
      </w:r>
      <w:r w:rsidRPr="00DB386D">
        <w:rPr>
          <w:szCs w:val="24"/>
          <w:rtl/>
        </w:rPr>
        <w:t xml:space="preserve"> </w:t>
      </w:r>
      <w:r w:rsidRPr="00DB386D">
        <w:rPr>
          <w:rFonts w:hint="eastAsia"/>
          <w:szCs w:val="24"/>
          <w:rtl/>
        </w:rPr>
        <w:t>יודה</w:t>
      </w:r>
      <w:r w:rsidRPr="00DB386D">
        <w:rPr>
          <w:szCs w:val="24"/>
          <w:rtl/>
        </w:rPr>
        <w:t xml:space="preserve"> </w:t>
      </w:r>
      <w:r w:rsidRPr="00DB386D">
        <w:rPr>
          <w:rFonts w:hint="eastAsia"/>
          <w:szCs w:val="24"/>
          <w:rtl/>
        </w:rPr>
        <w:t>בטענות</w:t>
      </w:r>
      <w:r w:rsidRPr="00DB386D">
        <w:rPr>
          <w:szCs w:val="24"/>
          <w:rtl/>
        </w:rPr>
        <w:t xml:space="preserve"> </w:t>
      </w:r>
      <w:r w:rsidRPr="00DB386D">
        <w:rPr>
          <w:rFonts w:hint="eastAsia"/>
          <w:szCs w:val="24"/>
          <w:rtl/>
        </w:rPr>
        <w:t>משנהו</w:t>
      </w:r>
      <w:r w:rsidRPr="00DB386D">
        <w:rPr>
          <w:szCs w:val="24"/>
          <w:rtl/>
        </w:rPr>
        <w:t xml:space="preserve">, </w:t>
      </w:r>
      <w:r w:rsidR="00236345" w:rsidRPr="00DB386D">
        <w:rPr>
          <w:rFonts w:hint="eastAsia"/>
          <w:szCs w:val="24"/>
          <w:rtl/>
        </w:rPr>
        <w:t>המועצה</w:t>
      </w:r>
      <w:r w:rsidRPr="00DB386D">
        <w:rPr>
          <w:szCs w:val="24"/>
          <w:rtl/>
        </w:rPr>
        <w:t xml:space="preserve"> </w:t>
      </w:r>
      <w:r w:rsidR="00AA3AC5" w:rsidRPr="00DB386D">
        <w:rPr>
          <w:rFonts w:hint="cs"/>
          <w:szCs w:val="24"/>
          <w:rtl/>
        </w:rPr>
        <w:t xml:space="preserve">מצהירה כי לאחר שהוגשה בקשת האישור היא בדקה את נגישות תחנות האוטובוס שבתחומה, </w:t>
      </w:r>
      <w:r w:rsidR="00C52F85" w:rsidRPr="00DB386D">
        <w:rPr>
          <w:rFonts w:hint="cs"/>
          <w:szCs w:val="24"/>
          <w:rtl/>
        </w:rPr>
        <w:t xml:space="preserve">החלה בתיקון הליקויים שנמצאו והיא תשלים את </w:t>
      </w:r>
      <w:r w:rsidR="002E2DE6" w:rsidRPr="00DB386D">
        <w:rPr>
          <w:rFonts w:hint="cs"/>
          <w:szCs w:val="24"/>
          <w:rtl/>
        </w:rPr>
        <w:t>תהליך התיקון תוך שישה חודשים מיום אישור הסדר הפשרה</w:t>
      </w:r>
      <w:r w:rsidR="00AA3AC5" w:rsidRPr="00DB386D">
        <w:rPr>
          <w:rFonts w:hint="cs"/>
          <w:szCs w:val="24"/>
          <w:rtl/>
        </w:rPr>
        <w:t xml:space="preserve">. </w:t>
      </w:r>
      <w:r w:rsidR="00B904AD" w:rsidRPr="008C4E7C">
        <w:rPr>
          <w:rFonts w:hint="eastAsia"/>
          <w:szCs w:val="24"/>
          <w:rtl/>
        </w:rPr>
        <w:t>עם</w:t>
      </w:r>
      <w:r w:rsidR="00B904AD" w:rsidRPr="008C4E7C">
        <w:rPr>
          <w:szCs w:val="24"/>
          <w:rtl/>
        </w:rPr>
        <w:t xml:space="preserve"> </w:t>
      </w:r>
      <w:r w:rsidR="00B904AD" w:rsidRPr="008C4E7C">
        <w:rPr>
          <w:rFonts w:hint="eastAsia"/>
          <w:szCs w:val="24"/>
          <w:rtl/>
        </w:rPr>
        <w:t>סיום</w:t>
      </w:r>
      <w:r w:rsidR="00B904AD" w:rsidRPr="008C4E7C">
        <w:rPr>
          <w:szCs w:val="24"/>
          <w:rtl/>
        </w:rPr>
        <w:t xml:space="preserve"> </w:t>
      </w:r>
      <w:r w:rsidR="00B904AD" w:rsidRPr="008C4E7C">
        <w:rPr>
          <w:rFonts w:hint="eastAsia"/>
          <w:szCs w:val="24"/>
          <w:rtl/>
        </w:rPr>
        <w:t>התהליך</w:t>
      </w:r>
      <w:r w:rsidR="00B904AD" w:rsidRPr="008C4E7C">
        <w:rPr>
          <w:szCs w:val="24"/>
          <w:rtl/>
        </w:rPr>
        <w:t xml:space="preserve"> </w:t>
      </w:r>
      <w:r w:rsidR="00B904AD" w:rsidRPr="008C4E7C">
        <w:rPr>
          <w:rFonts w:hint="eastAsia"/>
          <w:szCs w:val="24"/>
          <w:rtl/>
        </w:rPr>
        <w:t>המועצה</w:t>
      </w:r>
      <w:r w:rsidR="00B904AD" w:rsidRPr="008C4E7C">
        <w:rPr>
          <w:szCs w:val="24"/>
          <w:rtl/>
        </w:rPr>
        <w:t xml:space="preserve"> </w:t>
      </w:r>
      <w:r w:rsidR="00B904AD" w:rsidRPr="008C4E7C">
        <w:rPr>
          <w:rFonts w:hint="eastAsia"/>
          <w:szCs w:val="24"/>
          <w:rtl/>
        </w:rPr>
        <w:t>תמסור</w:t>
      </w:r>
      <w:r w:rsidR="00B904AD" w:rsidRPr="008C4E7C">
        <w:rPr>
          <w:szCs w:val="24"/>
          <w:rtl/>
        </w:rPr>
        <w:t xml:space="preserve"> </w:t>
      </w:r>
      <w:r w:rsidR="00B904AD" w:rsidRPr="008C4E7C">
        <w:rPr>
          <w:rFonts w:hint="eastAsia"/>
          <w:szCs w:val="24"/>
          <w:rtl/>
        </w:rPr>
        <w:t>לבית</w:t>
      </w:r>
      <w:r w:rsidR="00B904AD" w:rsidRPr="008C4E7C">
        <w:rPr>
          <w:szCs w:val="24"/>
          <w:rtl/>
        </w:rPr>
        <w:t xml:space="preserve"> </w:t>
      </w:r>
      <w:r w:rsidR="00B904AD" w:rsidRPr="008C4E7C">
        <w:rPr>
          <w:rFonts w:hint="eastAsia"/>
          <w:szCs w:val="24"/>
          <w:rtl/>
        </w:rPr>
        <w:t>המשפט</w:t>
      </w:r>
      <w:r w:rsidR="00B904AD" w:rsidRPr="008C4E7C">
        <w:rPr>
          <w:szCs w:val="24"/>
          <w:rtl/>
        </w:rPr>
        <w:t xml:space="preserve"> </w:t>
      </w:r>
      <w:r w:rsidR="00B904AD" w:rsidRPr="008C4E7C">
        <w:rPr>
          <w:rFonts w:hint="eastAsia"/>
          <w:szCs w:val="24"/>
          <w:rtl/>
        </w:rPr>
        <w:t>ולב</w:t>
      </w:r>
      <w:r w:rsidR="00B904AD" w:rsidRPr="008C4E7C">
        <w:rPr>
          <w:szCs w:val="24"/>
          <w:rtl/>
        </w:rPr>
        <w:t xml:space="preserve">"כ </w:t>
      </w:r>
      <w:r w:rsidR="00B904AD" w:rsidRPr="008C4E7C">
        <w:rPr>
          <w:rFonts w:hint="eastAsia"/>
          <w:szCs w:val="24"/>
          <w:rtl/>
        </w:rPr>
        <w:t>המבקשת</w:t>
      </w:r>
      <w:r w:rsidR="00B904AD" w:rsidRPr="008C4E7C">
        <w:rPr>
          <w:szCs w:val="24"/>
          <w:rtl/>
        </w:rPr>
        <w:t xml:space="preserve"> </w:t>
      </w:r>
      <w:r w:rsidR="00B904AD" w:rsidRPr="008C4E7C">
        <w:rPr>
          <w:rFonts w:hint="eastAsia"/>
          <w:szCs w:val="24"/>
          <w:rtl/>
        </w:rPr>
        <w:t>הודעה</w:t>
      </w:r>
      <w:r w:rsidR="00B904AD" w:rsidRPr="008C4E7C">
        <w:rPr>
          <w:szCs w:val="24"/>
          <w:rtl/>
        </w:rPr>
        <w:t xml:space="preserve"> </w:t>
      </w:r>
      <w:r w:rsidR="00B904AD" w:rsidRPr="008C4E7C">
        <w:rPr>
          <w:rFonts w:hint="eastAsia"/>
          <w:szCs w:val="24"/>
          <w:rtl/>
        </w:rPr>
        <w:t>בכתב</w:t>
      </w:r>
      <w:r w:rsidR="00B904AD" w:rsidRPr="008C4E7C">
        <w:rPr>
          <w:szCs w:val="24"/>
          <w:rtl/>
        </w:rPr>
        <w:t xml:space="preserve"> </w:t>
      </w:r>
      <w:r w:rsidR="00B904AD" w:rsidRPr="008C4E7C">
        <w:rPr>
          <w:rFonts w:hint="eastAsia"/>
          <w:szCs w:val="24"/>
          <w:rtl/>
        </w:rPr>
        <w:t>בדבר</w:t>
      </w:r>
      <w:r w:rsidR="00B904AD" w:rsidRPr="008C4E7C">
        <w:rPr>
          <w:szCs w:val="24"/>
          <w:rtl/>
        </w:rPr>
        <w:t xml:space="preserve"> </w:t>
      </w:r>
      <w:r w:rsidR="00B904AD" w:rsidRPr="008C4E7C">
        <w:rPr>
          <w:rFonts w:hint="eastAsia"/>
          <w:szCs w:val="24"/>
          <w:rtl/>
        </w:rPr>
        <w:t>השלמת</w:t>
      </w:r>
      <w:r w:rsidR="00B904AD" w:rsidRPr="008C4E7C">
        <w:rPr>
          <w:szCs w:val="24"/>
          <w:rtl/>
        </w:rPr>
        <w:t xml:space="preserve"> </w:t>
      </w:r>
      <w:r w:rsidR="00B904AD" w:rsidRPr="008C4E7C">
        <w:rPr>
          <w:rFonts w:hint="eastAsia"/>
          <w:szCs w:val="24"/>
          <w:rtl/>
        </w:rPr>
        <w:t>תיקון</w:t>
      </w:r>
      <w:r w:rsidR="00B904AD" w:rsidRPr="008C4E7C">
        <w:rPr>
          <w:szCs w:val="24"/>
          <w:rtl/>
        </w:rPr>
        <w:t xml:space="preserve"> </w:t>
      </w:r>
      <w:r w:rsidR="00B904AD" w:rsidRPr="008C4E7C">
        <w:rPr>
          <w:rFonts w:hint="eastAsia"/>
          <w:szCs w:val="24"/>
          <w:rtl/>
        </w:rPr>
        <w:t>הליקויים</w:t>
      </w:r>
      <w:r w:rsidR="00B904AD" w:rsidRPr="008C4E7C">
        <w:rPr>
          <w:szCs w:val="24"/>
          <w:rtl/>
        </w:rPr>
        <w:t xml:space="preserve"> ("</w:t>
      </w:r>
      <w:r w:rsidR="00B904AD" w:rsidRPr="008C4E7C">
        <w:rPr>
          <w:rFonts w:hint="eastAsia"/>
          <w:b/>
          <w:bCs/>
          <w:szCs w:val="24"/>
          <w:rtl/>
        </w:rPr>
        <w:t>הודעת</w:t>
      </w:r>
      <w:r w:rsidR="00B904AD" w:rsidRPr="008C4E7C">
        <w:rPr>
          <w:b/>
          <w:bCs/>
          <w:szCs w:val="24"/>
          <w:rtl/>
        </w:rPr>
        <w:t xml:space="preserve"> </w:t>
      </w:r>
      <w:r w:rsidR="00B904AD" w:rsidRPr="008C4E7C">
        <w:rPr>
          <w:rFonts w:hint="eastAsia"/>
          <w:b/>
          <w:bCs/>
          <w:szCs w:val="24"/>
          <w:rtl/>
        </w:rPr>
        <w:t>השלמה</w:t>
      </w:r>
      <w:r w:rsidR="00B904AD" w:rsidRPr="008C4E7C">
        <w:rPr>
          <w:szCs w:val="24"/>
          <w:rtl/>
        </w:rPr>
        <w:t>").</w:t>
      </w:r>
    </w:p>
    <w:p w14:paraId="30E91219" w14:textId="77777777" w:rsidR="00DB386D" w:rsidRPr="00C65070" w:rsidRDefault="00DB386D" w:rsidP="008C4E7C">
      <w:pPr>
        <w:pStyle w:val="1"/>
        <w:numPr>
          <w:ilvl w:val="1"/>
          <w:numId w:val="1"/>
        </w:numPr>
        <w:spacing w:after="200"/>
      </w:pPr>
      <w:r w:rsidRPr="008C4E7C">
        <w:rPr>
          <w:rFonts w:hint="eastAsia"/>
          <w:szCs w:val="24"/>
          <w:rtl/>
        </w:rPr>
        <w:t>לסילוק</w:t>
      </w:r>
      <w:r w:rsidRPr="008C4E7C">
        <w:rPr>
          <w:szCs w:val="24"/>
          <w:rtl/>
        </w:rPr>
        <w:t xml:space="preserve"> </w:t>
      </w:r>
      <w:r w:rsidRPr="008C4E7C">
        <w:rPr>
          <w:rFonts w:hint="eastAsia"/>
          <w:szCs w:val="24"/>
          <w:rtl/>
        </w:rPr>
        <w:t>סופי</w:t>
      </w:r>
      <w:r w:rsidRPr="008C4E7C">
        <w:rPr>
          <w:szCs w:val="24"/>
          <w:rtl/>
        </w:rPr>
        <w:t xml:space="preserve"> ומלא של </w:t>
      </w:r>
      <w:r w:rsidRPr="008C4E7C">
        <w:rPr>
          <w:rFonts w:hint="eastAsia"/>
          <w:szCs w:val="24"/>
          <w:rtl/>
        </w:rPr>
        <w:t>כל</w:t>
      </w:r>
      <w:r w:rsidRPr="008C4E7C">
        <w:rPr>
          <w:szCs w:val="24"/>
          <w:rtl/>
        </w:rPr>
        <w:t xml:space="preserve"> </w:t>
      </w:r>
      <w:r w:rsidRPr="008C4E7C">
        <w:rPr>
          <w:rFonts w:hint="eastAsia"/>
          <w:szCs w:val="24"/>
          <w:rtl/>
        </w:rPr>
        <w:t>הטענות</w:t>
      </w:r>
      <w:r w:rsidRPr="008C4E7C">
        <w:rPr>
          <w:szCs w:val="24"/>
          <w:rtl/>
        </w:rPr>
        <w:t xml:space="preserve"> הנטענות בבקשת האישור </w:t>
      </w:r>
      <w:r w:rsidRPr="008C4E7C">
        <w:rPr>
          <w:rFonts w:hint="eastAsia"/>
          <w:szCs w:val="24"/>
          <w:rtl/>
        </w:rPr>
        <w:t>בכל</w:t>
      </w:r>
      <w:r w:rsidRPr="008C4E7C">
        <w:rPr>
          <w:szCs w:val="24"/>
          <w:rtl/>
        </w:rPr>
        <w:t xml:space="preserve"> </w:t>
      </w:r>
      <w:r w:rsidRPr="008C4E7C">
        <w:rPr>
          <w:rFonts w:hint="eastAsia"/>
          <w:szCs w:val="24"/>
          <w:rtl/>
        </w:rPr>
        <w:t>הנוגע</w:t>
      </w:r>
      <w:r w:rsidRPr="008C4E7C">
        <w:rPr>
          <w:szCs w:val="24"/>
          <w:rtl/>
        </w:rPr>
        <w:t xml:space="preserve"> </w:t>
      </w:r>
      <w:proofErr w:type="spellStart"/>
      <w:r w:rsidRPr="008C4E7C">
        <w:rPr>
          <w:szCs w:val="24"/>
          <w:rtl/>
        </w:rPr>
        <w:t>להנגשת</w:t>
      </w:r>
      <w:proofErr w:type="spellEnd"/>
      <w:r w:rsidRPr="008C4E7C">
        <w:rPr>
          <w:szCs w:val="24"/>
          <w:rtl/>
        </w:rPr>
        <w:t xml:space="preserve"> תחנות אוטובוס, </w:t>
      </w:r>
      <w:r w:rsidRPr="008C4E7C">
        <w:rPr>
          <w:rFonts w:hint="eastAsia"/>
          <w:szCs w:val="24"/>
          <w:rtl/>
        </w:rPr>
        <w:t>המועצה</w:t>
      </w:r>
      <w:r w:rsidRPr="008C4E7C">
        <w:rPr>
          <w:szCs w:val="24"/>
          <w:rtl/>
        </w:rPr>
        <w:t xml:space="preserve"> תפרסם בתוך 90 ימים מיום אישור הסדר פשרה זה, מכרז, אשר במסגרתו המועצה תקצה ללא תמורה קרקע בשכונת הדרים שבתחום המועצה (גוש 7330 חלקה 15), לעמותה שתזכה במכרז, לטובת הקמת מרכז יום טיפולי-סיעודי </w:t>
      </w:r>
      <w:r w:rsidRPr="008C4E7C">
        <w:rPr>
          <w:rFonts w:hint="eastAsia"/>
          <w:b/>
          <w:bCs/>
          <w:szCs w:val="24"/>
          <w:u w:val="single"/>
          <w:rtl/>
        </w:rPr>
        <w:t>קבוע</w:t>
      </w:r>
      <w:r w:rsidRPr="008C4E7C">
        <w:rPr>
          <w:szCs w:val="24"/>
          <w:rtl/>
        </w:rPr>
        <w:t xml:space="preserve"> לאנשים עם מוגבלות ("</w:t>
      </w:r>
      <w:r w:rsidRPr="008C4E7C">
        <w:rPr>
          <w:rFonts w:hint="eastAsia"/>
          <w:b/>
          <w:bCs/>
          <w:szCs w:val="24"/>
          <w:rtl/>
        </w:rPr>
        <w:t>ההקצאה</w:t>
      </w:r>
      <w:r w:rsidRPr="008C4E7C">
        <w:rPr>
          <w:szCs w:val="24"/>
          <w:rtl/>
        </w:rPr>
        <w:t xml:space="preserve">" </w:t>
      </w:r>
      <w:r w:rsidRPr="008C4E7C">
        <w:rPr>
          <w:rFonts w:hint="eastAsia"/>
          <w:szCs w:val="24"/>
          <w:rtl/>
        </w:rPr>
        <w:t>ו</w:t>
      </w:r>
      <w:r w:rsidRPr="008C4E7C">
        <w:rPr>
          <w:szCs w:val="24"/>
          <w:rtl/>
        </w:rPr>
        <w:t>-"</w:t>
      </w:r>
      <w:r w:rsidRPr="008C4E7C">
        <w:rPr>
          <w:rFonts w:hint="eastAsia"/>
          <w:b/>
          <w:bCs/>
          <w:szCs w:val="24"/>
          <w:rtl/>
        </w:rPr>
        <w:t>המרכז</w:t>
      </w:r>
      <w:r w:rsidRPr="008C4E7C">
        <w:rPr>
          <w:szCs w:val="24"/>
          <w:rtl/>
        </w:rPr>
        <w:t xml:space="preserve">" לפי העניין). </w:t>
      </w:r>
      <w:r w:rsidRPr="008C4E7C">
        <w:rPr>
          <w:rFonts w:hint="eastAsia"/>
          <w:szCs w:val="24"/>
          <w:rtl/>
        </w:rPr>
        <w:t>למען</w:t>
      </w:r>
      <w:r w:rsidRPr="008C4E7C">
        <w:rPr>
          <w:szCs w:val="24"/>
          <w:rtl/>
        </w:rPr>
        <w:t xml:space="preserve"> </w:t>
      </w:r>
      <w:r w:rsidRPr="008C4E7C">
        <w:rPr>
          <w:rFonts w:hint="eastAsia"/>
          <w:szCs w:val="24"/>
          <w:rtl/>
        </w:rPr>
        <w:t>הסר</w:t>
      </w:r>
      <w:r w:rsidRPr="008C4E7C">
        <w:rPr>
          <w:szCs w:val="24"/>
          <w:rtl/>
        </w:rPr>
        <w:t xml:space="preserve"> </w:t>
      </w:r>
      <w:r w:rsidRPr="008C4E7C">
        <w:rPr>
          <w:rFonts w:hint="eastAsia"/>
          <w:szCs w:val="24"/>
          <w:rtl/>
        </w:rPr>
        <w:t>ספק</w:t>
      </w:r>
      <w:r w:rsidRPr="008C4E7C">
        <w:rPr>
          <w:szCs w:val="24"/>
          <w:rtl/>
        </w:rPr>
        <w:t xml:space="preserve">, </w:t>
      </w:r>
      <w:r w:rsidRPr="008C4E7C">
        <w:rPr>
          <w:rFonts w:hint="eastAsia"/>
          <w:szCs w:val="24"/>
          <w:rtl/>
        </w:rPr>
        <w:t>ההקצאה</w:t>
      </w:r>
      <w:r w:rsidRPr="008C4E7C">
        <w:rPr>
          <w:szCs w:val="24"/>
          <w:rtl/>
        </w:rPr>
        <w:t xml:space="preserve"> </w:t>
      </w:r>
      <w:r w:rsidRPr="008C4E7C">
        <w:rPr>
          <w:rFonts w:hint="eastAsia"/>
          <w:szCs w:val="24"/>
          <w:rtl/>
        </w:rPr>
        <w:t>תתבצע</w:t>
      </w:r>
      <w:r w:rsidRPr="008C4E7C">
        <w:rPr>
          <w:szCs w:val="24"/>
          <w:rtl/>
        </w:rPr>
        <w:t xml:space="preserve"> </w:t>
      </w:r>
      <w:r w:rsidRPr="008C4E7C">
        <w:rPr>
          <w:rFonts w:hint="eastAsia"/>
          <w:szCs w:val="24"/>
          <w:rtl/>
        </w:rPr>
        <w:t>בהתאם</w:t>
      </w:r>
      <w:r w:rsidRPr="008C4E7C">
        <w:rPr>
          <w:szCs w:val="24"/>
          <w:rtl/>
        </w:rPr>
        <w:t xml:space="preserve"> </w:t>
      </w:r>
      <w:r w:rsidRPr="008C4E7C">
        <w:rPr>
          <w:rFonts w:hint="eastAsia"/>
          <w:szCs w:val="24"/>
          <w:rtl/>
        </w:rPr>
        <w:t>לכללי</w:t>
      </w:r>
      <w:r w:rsidRPr="008C4E7C">
        <w:rPr>
          <w:szCs w:val="24"/>
          <w:rtl/>
        </w:rPr>
        <w:t xml:space="preserve"> </w:t>
      </w:r>
      <w:r w:rsidRPr="008C4E7C">
        <w:rPr>
          <w:rFonts w:hint="eastAsia"/>
          <w:szCs w:val="24"/>
          <w:rtl/>
        </w:rPr>
        <w:t>המנהל</w:t>
      </w:r>
      <w:r w:rsidRPr="008C4E7C">
        <w:rPr>
          <w:szCs w:val="24"/>
          <w:rtl/>
        </w:rPr>
        <w:t xml:space="preserve"> </w:t>
      </w:r>
      <w:r w:rsidRPr="008C4E7C">
        <w:rPr>
          <w:rFonts w:hint="eastAsia"/>
          <w:szCs w:val="24"/>
          <w:rtl/>
        </w:rPr>
        <w:t>התקין</w:t>
      </w:r>
      <w:r w:rsidRPr="008C4E7C">
        <w:rPr>
          <w:szCs w:val="24"/>
          <w:rtl/>
        </w:rPr>
        <w:t>. האחריות למימון בניית מבנה המרכז תוטל על העמותה שתזכה במכרז ("</w:t>
      </w:r>
      <w:r w:rsidRPr="008C4E7C">
        <w:rPr>
          <w:rFonts w:hint="eastAsia"/>
          <w:b/>
          <w:bCs/>
          <w:szCs w:val="24"/>
          <w:rtl/>
        </w:rPr>
        <w:t>הפיצוי</w:t>
      </w:r>
      <w:r w:rsidRPr="008C4E7C">
        <w:rPr>
          <w:szCs w:val="24"/>
          <w:rtl/>
        </w:rPr>
        <w:t>").</w:t>
      </w:r>
    </w:p>
    <w:p w14:paraId="7868070B" w14:textId="77777777" w:rsidR="00DB386D" w:rsidRPr="00AA3A69" w:rsidRDefault="00DB386D" w:rsidP="008C4E7C">
      <w:pPr>
        <w:pStyle w:val="1"/>
        <w:numPr>
          <w:ilvl w:val="1"/>
          <w:numId w:val="1"/>
        </w:numPr>
        <w:spacing w:after="200"/>
        <w:rPr>
          <w:b/>
          <w:bCs/>
          <w:u w:val="single"/>
          <w:rtl/>
        </w:rPr>
      </w:pPr>
      <w:r w:rsidRPr="00AA3A69">
        <w:rPr>
          <w:rFonts w:hint="eastAsia"/>
          <w:b/>
          <w:bCs/>
          <w:szCs w:val="24"/>
          <w:u w:val="single"/>
          <w:rtl/>
        </w:rPr>
        <w:t>מובהר</w:t>
      </w:r>
      <w:r w:rsidRPr="00AA3A69">
        <w:rPr>
          <w:b/>
          <w:bCs/>
          <w:szCs w:val="24"/>
          <w:u w:val="single"/>
          <w:rtl/>
        </w:rPr>
        <w:t xml:space="preserve"> </w:t>
      </w:r>
      <w:r w:rsidRPr="00AA3A69">
        <w:rPr>
          <w:rFonts w:hint="eastAsia"/>
          <w:b/>
          <w:bCs/>
          <w:szCs w:val="24"/>
          <w:u w:val="single"/>
          <w:rtl/>
        </w:rPr>
        <w:t>כי</w:t>
      </w:r>
      <w:r w:rsidRPr="00AA3A69">
        <w:rPr>
          <w:b/>
          <w:bCs/>
          <w:szCs w:val="24"/>
          <w:u w:val="single"/>
          <w:rtl/>
        </w:rPr>
        <w:t xml:space="preserve"> </w:t>
      </w:r>
      <w:r w:rsidRPr="00AA3A69">
        <w:rPr>
          <w:rFonts w:hint="eastAsia"/>
          <w:b/>
          <w:bCs/>
          <w:szCs w:val="24"/>
          <w:u w:val="single"/>
          <w:rtl/>
        </w:rPr>
        <w:t>לפי</w:t>
      </w:r>
      <w:r w:rsidRPr="00AA3A69">
        <w:rPr>
          <w:b/>
          <w:bCs/>
          <w:szCs w:val="24"/>
          <w:u w:val="single"/>
          <w:rtl/>
        </w:rPr>
        <w:t xml:space="preserve"> </w:t>
      </w:r>
      <w:r w:rsidRPr="00AA3A69">
        <w:rPr>
          <w:rFonts w:hint="eastAsia"/>
          <w:b/>
          <w:bCs/>
          <w:szCs w:val="24"/>
          <w:u w:val="single"/>
          <w:rtl/>
        </w:rPr>
        <w:t>ניסיון</w:t>
      </w:r>
      <w:r w:rsidRPr="00AA3A69">
        <w:rPr>
          <w:b/>
          <w:bCs/>
          <w:szCs w:val="24"/>
          <w:u w:val="single"/>
          <w:rtl/>
        </w:rPr>
        <w:t xml:space="preserve"> </w:t>
      </w:r>
      <w:r w:rsidRPr="00AA3A69">
        <w:rPr>
          <w:rFonts w:hint="eastAsia"/>
          <w:b/>
          <w:bCs/>
          <w:szCs w:val="24"/>
          <w:u w:val="single"/>
          <w:rtl/>
        </w:rPr>
        <w:t>המועצה</w:t>
      </w:r>
      <w:r w:rsidRPr="00AA3A69">
        <w:rPr>
          <w:b/>
          <w:bCs/>
          <w:szCs w:val="24"/>
          <w:u w:val="single"/>
          <w:rtl/>
        </w:rPr>
        <w:t xml:space="preserve"> </w:t>
      </w:r>
      <w:r w:rsidRPr="00AA3A69">
        <w:rPr>
          <w:rFonts w:hint="eastAsia"/>
          <w:b/>
          <w:bCs/>
          <w:szCs w:val="24"/>
          <w:u w:val="single"/>
          <w:rtl/>
        </w:rPr>
        <w:t>רוב</w:t>
      </w:r>
      <w:r w:rsidRPr="00AA3A69">
        <w:rPr>
          <w:b/>
          <w:bCs/>
          <w:szCs w:val="24"/>
          <w:u w:val="single"/>
          <w:rtl/>
        </w:rPr>
        <w:t xml:space="preserve"> </w:t>
      </w:r>
      <w:r w:rsidRPr="00AA3A69">
        <w:rPr>
          <w:rFonts w:hint="eastAsia"/>
          <w:b/>
          <w:bCs/>
          <w:szCs w:val="24"/>
          <w:u w:val="single"/>
          <w:rtl/>
        </w:rPr>
        <w:t>הנזקקים</w:t>
      </w:r>
      <w:r w:rsidRPr="00AA3A69">
        <w:rPr>
          <w:b/>
          <w:bCs/>
          <w:szCs w:val="24"/>
          <w:u w:val="single"/>
          <w:rtl/>
        </w:rPr>
        <w:t xml:space="preserve"> </w:t>
      </w:r>
      <w:r w:rsidRPr="00AA3A69">
        <w:rPr>
          <w:rFonts w:hint="eastAsia"/>
          <w:b/>
          <w:bCs/>
          <w:szCs w:val="24"/>
          <w:u w:val="single"/>
          <w:rtl/>
        </w:rPr>
        <w:t>לשירותי</w:t>
      </w:r>
      <w:r w:rsidRPr="00AA3A69">
        <w:rPr>
          <w:b/>
          <w:bCs/>
          <w:szCs w:val="24"/>
          <w:u w:val="single"/>
          <w:rtl/>
        </w:rPr>
        <w:t xml:space="preserve"> </w:t>
      </w:r>
      <w:r w:rsidRPr="00AA3A69">
        <w:rPr>
          <w:rFonts w:hint="eastAsia"/>
          <w:b/>
          <w:bCs/>
          <w:szCs w:val="24"/>
          <w:u w:val="single"/>
          <w:rtl/>
        </w:rPr>
        <w:t>מרכז</w:t>
      </w:r>
      <w:r w:rsidRPr="00AA3A69">
        <w:rPr>
          <w:b/>
          <w:bCs/>
          <w:szCs w:val="24"/>
          <w:u w:val="single"/>
          <w:rtl/>
        </w:rPr>
        <w:t xml:space="preserve"> </w:t>
      </w:r>
      <w:r w:rsidRPr="00AA3A69">
        <w:rPr>
          <w:rFonts w:hint="eastAsia"/>
          <w:b/>
          <w:bCs/>
          <w:szCs w:val="24"/>
          <w:u w:val="single"/>
          <w:rtl/>
        </w:rPr>
        <w:t>טיפולי</w:t>
      </w:r>
      <w:r w:rsidRPr="00AA3A69">
        <w:rPr>
          <w:b/>
          <w:bCs/>
          <w:szCs w:val="24"/>
          <w:u w:val="single"/>
          <w:rtl/>
        </w:rPr>
        <w:t xml:space="preserve">-סעודי </w:t>
      </w:r>
      <w:r w:rsidRPr="00AA3A69">
        <w:rPr>
          <w:rFonts w:hint="eastAsia"/>
          <w:b/>
          <w:bCs/>
          <w:szCs w:val="24"/>
          <w:u w:val="single"/>
          <w:rtl/>
        </w:rPr>
        <w:t>הם</w:t>
      </w:r>
      <w:r w:rsidRPr="00AA3A69">
        <w:rPr>
          <w:b/>
          <w:bCs/>
          <w:szCs w:val="24"/>
          <w:u w:val="single"/>
          <w:rtl/>
        </w:rPr>
        <w:t xml:space="preserve"> </w:t>
      </w:r>
      <w:r w:rsidRPr="00AA3A69">
        <w:rPr>
          <w:rFonts w:hint="eastAsia"/>
          <w:b/>
          <w:bCs/>
          <w:szCs w:val="24"/>
          <w:u w:val="single"/>
          <w:rtl/>
        </w:rPr>
        <w:t>אנשים</w:t>
      </w:r>
      <w:r w:rsidRPr="00AA3A69">
        <w:rPr>
          <w:b/>
          <w:bCs/>
          <w:szCs w:val="24"/>
          <w:u w:val="single"/>
          <w:rtl/>
        </w:rPr>
        <w:t xml:space="preserve"> </w:t>
      </w:r>
      <w:r w:rsidRPr="00AA3A69">
        <w:rPr>
          <w:rFonts w:hint="eastAsia"/>
          <w:b/>
          <w:bCs/>
          <w:szCs w:val="24"/>
          <w:u w:val="single"/>
          <w:rtl/>
        </w:rPr>
        <w:t>עם</w:t>
      </w:r>
      <w:r w:rsidRPr="00AA3A69">
        <w:rPr>
          <w:b/>
          <w:bCs/>
          <w:szCs w:val="24"/>
          <w:u w:val="single"/>
          <w:rtl/>
        </w:rPr>
        <w:t xml:space="preserve"> </w:t>
      </w:r>
      <w:r w:rsidRPr="00AA3A69">
        <w:rPr>
          <w:rFonts w:hint="eastAsia"/>
          <w:b/>
          <w:bCs/>
          <w:szCs w:val="24"/>
          <w:u w:val="single"/>
          <w:rtl/>
        </w:rPr>
        <w:t>מגבלות</w:t>
      </w:r>
      <w:r w:rsidRPr="00AA3A69">
        <w:rPr>
          <w:b/>
          <w:bCs/>
          <w:szCs w:val="24"/>
          <w:u w:val="single"/>
          <w:rtl/>
        </w:rPr>
        <w:t xml:space="preserve"> </w:t>
      </w:r>
      <w:r w:rsidRPr="00AA3A69">
        <w:rPr>
          <w:rFonts w:hint="eastAsia"/>
          <w:b/>
          <w:bCs/>
          <w:szCs w:val="24"/>
          <w:u w:val="single"/>
          <w:rtl/>
        </w:rPr>
        <w:t>פיזיות</w:t>
      </w:r>
      <w:r w:rsidRPr="00AA3A69">
        <w:rPr>
          <w:b/>
          <w:bCs/>
          <w:szCs w:val="24"/>
          <w:u w:val="single"/>
          <w:rtl/>
        </w:rPr>
        <w:t>.</w:t>
      </w:r>
    </w:p>
    <w:p w14:paraId="49E33984" w14:textId="77777777" w:rsidR="00DB386D" w:rsidRPr="00C65070" w:rsidRDefault="00DB386D" w:rsidP="008C4E7C">
      <w:pPr>
        <w:pStyle w:val="1"/>
        <w:numPr>
          <w:ilvl w:val="1"/>
          <w:numId w:val="1"/>
        </w:numPr>
        <w:spacing w:after="200"/>
      </w:pPr>
      <w:r w:rsidRPr="008C4E7C">
        <w:rPr>
          <w:rFonts w:hint="eastAsia"/>
          <w:szCs w:val="24"/>
          <w:rtl/>
        </w:rPr>
        <w:t>עוד</w:t>
      </w:r>
      <w:r w:rsidRPr="008C4E7C">
        <w:rPr>
          <w:szCs w:val="24"/>
          <w:rtl/>
        </w:rPr>
        <w:t xml:space="preserve"> </w:t>
      </w:r>
      <w:r w:rsidRPr="008C4E7C">
        <w:rPr>
          <w:rFonts w:hint="eastAsia"/>
          <w:szCs w:val="24"/>
          <w:rtl/>
        </w:rPr>
        <w:t>מובהר</w:t>
      </w:r>
      <w:r w:rsidRPr="008C4E7C">
        <w:rPr>
          <w:szCs w:val="24"/>
          <w:rtl/>
        </w:rPr>
        <w:t xml:space="preserve">, </w:t>
      </w:r>
      <w:r w:rsidRPr="008C4E7C">
        <w:rPr>
          <w:rFonts w:hint="eastAsia"/>
          <w:szCs w:val="24"/>
          <w:rtl/>
        </w:rPr>
        <w:t>כי</w:t>
      </w:r>
      <w:r w:rsidRPr="008C4E7C">
        <w:rPr>
          <w:szCs w:val="24"/>
          <w:rtl/>
        </w:rPr>
        <w:t xml:space="preserve"> עמותת </w:t>
      </w:r>
      <w:proofErr w:type="spellStart"/>
      <w:r w:rsidRPr="008C4E7C">
        <w:rPr>
          <w:rFonts w:hint="eastAsia"/>
          <w:szCs w:val="24"/>
          <w:rtl/>
        </w:rPr>
        <w:t>שק</w:t>
      </w:r>
      <w:r w:rsidRPr="008C4E7C">
        <w:rPr>
          <w:szCs w:val="24"/>
          <w:rtl/>
        </w:rPr>
        <w:t>"ל</w:t>
      </w:r>
      <w:proofErr w:type="spellEnd"/>
      <w:r w:rsidRPr="008C4E7C">
        <w:rPr>
          <w:szCs w:val="24"/>
          <w:rtl/>
        </w:rPr>
        <w:t xml:space="preserve">, </w:t>
      </w:r>
      <w:proofErr w:type="spellStart"/>
      <w:r w:rsidRPr="008C4E7C">
        <w:rPr>
          <w:rFonts w:hint="eastAsia"/>
          <w:szCs w:val="24"/>
          <w:rtl/>
        </w:rPr>
        <w:t>ע</w:t>
      </w:r>
      <w:r w:rsidRPr="008C4E7C">
        <w:rPr>
          <w:szCs w:val="24"/>
          <w:rtl/>
        </w:rPr>
        <w:t>"ר</w:t>
      </w:r>
      <w:proofErr w:type="spellEnd"/>
      <w:r w:rsidRPr="008C4E7C">
        <w:rPr>
          <w:szCs w:val="24"/>
          <w:rtl/>
        </w:rPr>
        <w:t xml:space="preserve"> 580020287, זכתה במכרז להפעלת מרכזי יום טיפולי-סיעודי לאנשים עם מוגבלות, </w:t>
      </w:r>
      <w:r w:rsidRPr="008C4E7C">
        <w:rPr>
          <w:rFonts w:hint="eastAsia"/>
          <w:b/>
          <w:bCs/>
          <w:szCs w:val="24"/>
          <w:u w:val="single"/>
          <w:rtl/>
        </w:rPr>
        <w:t>לתקופה</w:t>
      </w:r>
      <w:r w:rsidRPr="008C4E7C">
        <w:rPr>
          <w:b/>
          <w:bCs/>
          <w:szCs w:val="24"/>
          <w:u w:val="single"/>
          <w:rtl/>
        </w:rPr>
        <w:t xml:space="preserve"> </w:t>
      </w:r>
      <w:r w:rsidRPr="008C4E7C">
        <w:rPr>
          <w:rFonts w:hint="eastAsia"/>
          <w:b/>
          <w:bCs/>
          <w:szCs w:val="24"/>
          <w:u w:val="single"/>
          <w:rtl/>
        </w:rPr>
        <w:t>של</w:t>
      </w:r>
      <w:r w:rsidRPr="008C4E7C">
        <w:rPr>
          <w:b/>
          <w:bCs/>
          <w:szCs w:val="24"/>
          <w:u w:val="single"/>
          <w:rtl/>
        </w:rPr>
        <w:t xml:space="preserve"> </w:t>
      </w:r>
      <w:r w:rsidRPr="008C4E7C">
        <w:rPr>
          <w:rFonts w:hint="eastAsia"/>
          <w:b/>
          <w:bCs/>
          <w:szCs w:val="24"/>
          <w:u w:val="single"/>
          <w:rtl/>
        </w:rPr>
        <w:t>שנתיים</w:t>
      </w:r>
      <w:r w:rsidRPr="008C4E7C">
        <w:rPr>
          <w:b/>
          <w:bCs/>
          <w:szCs w:val="24"/>
          <w:u w:val="single"/>
          <w:rtl/>
        </w:rPr>
        <w:t xml:space="preserve"> </w:t>
      </w:r>
      <w:r w:rsidRPr="008C4E7C">
        <w:rPr>
          <w:rFonts w:hint="eastAsia"/>
          <w:b/>
          <w:bCs/>
          <w:szCs w:val="24"/>
          <w:u w:val="single"/>
          <w:rtl/>
        </w:rPr>
        <w:t>עד</w:t>
      </w:r>
      <w:r w:rsidRPr="008C4E7C">
        <w:rPr>
          <w:b/>
          <w:bCs/>
          <w:szCs w:val="24"/>
          <w:u w:val="single"/>
          <w:rtl/>
        </w:rPr>
        <w:t xml:space="preserve"> </w:t>
      </w:r>
      <w:r w:rsidRPr="008C4E7C">
        <w:rPr>
          <w:rFonts w:hint="eastAsia"/>
          <w:b/>
          <w:bCs/>
          <w:szCs w:val="24"/>
          <w:u w:val="single"/>
          <w:rtl/>
        </w:rPr>
        <w:t>חמש</w:t>
      </w:r>
      <w:r w:rsidRPr="008C4E7C">
        <w:rPr>
          <w:b/>
          <w:bCs/>
          <w:szCs w:val="24"/>
          <w:u w:val="single"/>
          <w:rtl/>
        </w:rPr>
        <w:t xml:space="preserve"> </w:t>
      </w:r>
      <w:r w:rsidRPr="008C4E7C">
        <w:rPr>
          <w:rFonts w:hint="eastAsia"/>
          <w:b/>
          <w:bCs/>
          <w:szCs w:val="24"/>
          <w:u w:val="single"/>
          <w:rtl/>
        </w:rPr>
        <w:t>שנים</w:t>
      </w:r>
      <w:r w:rsidRPr="008C4E7C">
        <w:rPr>
          <w:szCs w:val="24"/>
          <w:rtl/>
        </w:rPr>
        <w:t xml:space="preserve">, וביום 18.2.26 נחתם הסכם בינה לבין המועצה בעניין הפעלת המרכז בבניין שבבעלות המועצה, המצוי בכתובת רחוב מצפה 36 שוהם. עותק מהסכם זה מצ"ב ומסומן </w:t>
      </w:r>
      <w:r w:rsidRPr="008C4E7C">
        <w:rPr>
          <w:rFonts w:hint="eastAsia"/>
          <w:b/>
          <w:bCs/>
          <w:szCs w:val="24"/>
          <w:u w:val="single"/>
          <w:rtl/>
        </w:rPr>
        <w:t>כנספח</w:t>
      </w:r>
      <w:r w:rsidRPr="008C4E7C">
        <w:rPr>
          <w:b/>
          <w:bCs/>
          <w:szCs w:val="24"/>
          <w:u w:val="single"/>
          <w:rtl/>
        </w:rPr>
        <w:t xml:space="preserve"> 1</w:t>
      </w:r>
      <w:r w:rsidRPr="008C4E7C">
        <w:rPr>
          <w:szCs w:val="24"/>
          <w:rtl/>
        </w:rPr>
        <w:t xml:space="preserve"> ("</w:t>
      </w:r>
      <w:r w:rsidRPr="008C4E7C">
        <w:rPr>
          <w:rFonts w:hint="eastAsia"/>
          <w:b/>
          <w:bCs/>
          <w:szCs w:val="24"/>
          <w:rtl/>
        </w:rPr>
        <w:t>מכרז</w:t>
      </w:r>
      <w:r w:rsidRPr="008C4E7C">
        <w:rPr>
          <w:b/>
          <w:bCs/>
          <w:szCs w:val="24"/>
          <w:rtl/>
        </w:rPr>
        <w:t xml:space="preserve"> </w:t>
      </w:r>
      <w:r w:rsidRPr="008C4E7C">
        <w:rPr>
          <w:rFonts w:hint="eastAsia"/>
          <w:b/>
          <w:bCs/>
          <w:szCs w:val="24"/>
          <w:rtl/>
        </w:rPr>
        <w:t>ההפעלה</w:t>
      </w:r>
      <w:r w:rsidRPr="008C4E7C">
        <w:rPr>
          <w:szCs w:val="24"/>
          <w:rtl/>
        </w:rPr>
        <w:t xml:space="preserve">"). </w:t>
      </w:r>
    </w:p>
    <w:p w14:paraId="2D2254FF" w14:textId="77777777" w:rsidR="00DB386D" w:rsidRPr="00C65070" w:rsidRDefault="00DB386D" w:rsidP="008C4E7C">
      <w:pPr>
        <w:pStyle w:val="1"/>
        <w:numPr>
          <w:ilvl w:val="1"/>
          <w:numId w:val="1"/>
        </w:numPr>
        <w:spacing w:after="200"/>
      </w:pPr>
      <w:r w:rsidRPr="008C4E7C">
        <w:rPr>
          <w:rFonts w:hint="eastAsia"/>
          <w:szCs w:val="24"/>
          <w:rtl/>
        </w:rPr>
        <w:t>כמו</w:t>
      </w:r>
      <w:r w:rsidRPr="008C4E7C">
        <w:rPr>
          <w:szCs w:val="24"/>
          <w:rtl/>
        </w:rPr>
        <w:t xml:space="preserve"> כן מובהר, למען הסר ספק, כי עמותת </w:t>
      </w:r>
      <w:proofErr w:type="spellStart"/>
      <w:r w:rsidRPr="008C4E7C">
        <w:rPr>
          <w:rFonts w:hint="eastAsia"/>
          <w:szCs w:val="24"/>
          <w:rtl/>
        </w:rPr>
        <w:t>שק</w:t>
      </w:r>
      <w:r w:rsidRPr="008C4E7C">
        <w:rPr>
          <w:szCs w:val="24"/>
          <w:rtl/>
        </w:rPr>
        <w:t>"ל</w:t>
      </w:r>
      <w:proofErr w:type="spellEnd"/>
      <w:r w:rsidRPr="008C4E7C">
        <w:rPr>
          <w:szCs w:val="24"/>
          <w:rtl/>
        </w:rPr>
        <w:t xml:space="preserve"> תהא זכאית לגשת למכרז ההקצאה דנן ככל עמותה אחרת שתעמוד בתנאי הסף של המכרז. </w:t>
      </w:r>
    </w:p>
    <w:p w14:paraId="19237E86" w14:textId="77777777" w:rsidR="00DB386D" w:rsidRPr="00C65070" w:rsidRDefault="00DB386D" w:rsidP="008C4E7C">
      <w:pPr>
        <w:pStyle w:val="1"/>
        <w:numPr>
          <w:ilvl w:val="1"/>
          <w:numId w:val="1"/>
        </w:numPr>
        <w:spacing w:after="200"/>
      </w:pPr>
      <w:r w:rsidRPr="008C4E7C">
        <w:rPr>
          <w:rFonts w:hint="eastAsia"/>
          <w:szCs w:val="24"/>
          <w:rtl/>
        </w:rPr>
        <w:lastRenderedPageBreak/>
        <w:t>כעולה</w:t>
      </w:r>
      <w:r w:rsidRPr="008C4E7C">
        <w:rPr>
          <w:szCs w:val="24"/>
          <w:rtl/>
        </w:rPr>
        <w:t xml:space="preserve"> </w:t>
      </w:r>
      <w:r w:rsidRPr="008C4E7C">
        <w:rPr>
          <w:rFonts w:hint="eastAsia"/>
          <w:szCs w:val="24"/>
          <w:rtl/>
        </w:rPr>
        <w:t>מההסכם</w:t>
      </w:r>
      <w:r w:rsidRPr="008C4E7C">
        <w:rPr>
          <w:szCs w:val="24"/>
          <w:rtl/>
        </w:rPr>
        <w:t xml:space="preserve"> </w:t>
      </w:r>
      <w:r w:rsidRPr="008C4E7C">
        <w:rPr>
          <w:rFonts w:hint="eastAsia"/>
          <w:szCs w:val="24"/>
          <w:rtl/>
        </w:rPr>
        <w:t>נספח</w:t>
      </w:r>
      <w:r w:rsidRPr="008C4E7C">
        <w:rPr>
          <w:szCs w:val="24"/>
          <w:rtl/>
        </w:rPr>
        <w:t xml:space="preserve"> 1, </w:t>
      </w:r>
      <w:r w:rsidRPr="008C4E7C">
        <w:rPr>
          <w:rFonts w:hint="eastAsia"/>
          <w:szCs w:val="24"/>
          <w:rtl/>
        </w:rPr>
        <w:t>במסגרת</w:t>
      </w:r>
      <w:r w:rsidRPr="008C4E7C">
        <w:rPr>
          <w:szCs w:val="24"/>
          <w:rtl/>
        </w:rPr>
        <w:t xml:space="preserve"> </w:t>
      </w:r>
      <w:r w:rsidRPr="008C4E7C">
        <w:rPr>
          <w:rFonts w:hint="eastAsia"/>
          <w:szCs w:val="24"/>
          <w:rtl/>
        </w:rPr>
        <w:t>מכרז</w:t>
      </w:r>
      <w:r w:rsidRPr="008C4E7C">
        <w:rPr>
          <w:szCs w:val="24"/>
          <w:rtl/>
        </w:rPr>
        <w:t xml:space="preserve"> </w:t>
      </w:r>
      <w:r w:rsidRPr="008C4E7C">
        <w:rPr>
          <w:rFonts w:hint="eastAsia"/>
          <w:szCs w:val="24"/>
          <w:rtl/>
        </w:rPr>
        <w:t>ההפעלה</w:t>
      </w:r>
      <w:r w:rsidRPr="008C4E7C">
        <w:rPr>
          <w:szCs w:val="24"/>
          <w:rtl/>
        </w:rPr>
        <w:t xml:space="preserve"> </w:t>
      </w:r>
      <w:r w:rsidRPr="008C4E7C">
        <w:rPr>
          <w:rFonts w:hint="eastAsia"/>
          <w:szCs w:val="24"/>
          <w:rtl/>
        </w:rPr>
        <w:t>המועצה</w:t>
      </w:r>
      <w:r w:rsidRPr="008C4E7C">
        <w:rPr>
          <w:szCs w:val="24"/>
          <w:rtl/>
        </w:rPr>
        <w:t xml:space="preserve"> </w:t>
      </w:r>
      <w:r w:rsidRPr="008C4E7C">
        <w:rPr>
          <w:rFonts w:hint="eastAsia"/>
          <w:szCs w:val="24"/>
          <w:rtl/>
        </w:rPr>
        <w:t>לא</w:t>
      </w:r>
      <w:r w:rsidRPr="008C4E7C">
        <w:rPr>
          <w:szCs w:val="24"/>
          <w:rtl/>
        </w:rPr>
        <w:t xml:space="preserve"> </w:t>
      </w:r>
      <w:r w:rsidRPr="008C4E7C">
        <w:rPr>
          <w:rFonts w:hint="eastAsia"/>
          <w:szCs w:val="24"/>
          <w:rtl/>
        </w:rPr>
        <w:t>התחייבה</w:t>
      </w:r>
      <w:r w:rsidRPr="008C4E7C">
        <w:rPr>
          <w:szCs w:val="24"/>
          <w:rtl/>
        </w:rPr>
        <w:t xml:space="preserve"> </w:t>
      </w:r>
      <w:r w:rsidRPr="008C4E7C">
        <w:rPr>
          <w:rFonts w:hint="eastAsia"/>
          <w:szCs w:val="24"/>
          <w:rtl/>
        </w:rPr>
        <w:t>להקצות</w:t>
      </w:r>
      <w:r w:rsidRPr="008C4E7C">
        <w:rPr>
          <w:szCs w:val="24"/>
          <w:rtl/>
        </w:rPr>
        <w:t xml:space="preserve"> </w:t>
      </w:r>
      <w:r w:rsidRPr="008C4E7C">
        <w:rPr>
          <w:rFonts w:hint="eastAsia"/>
          <w:szCs w:val="24"/>
          <w:rtl/>
        </w:rPr>
        <w:t>קרקע</w:t>
      </w:r>
      <w:r w:rsidRPr="008C4E7C">
        <w:rPr>
          <w:szCs w:val="24"/>
          <w:rtl/>
        </w:rPr>
        <w:t xml:space="preserve"> </w:t>
      </w:r>
      <w:r w:rsidRPr="008C4E7C">
        <w:rPr>
          <w:rFonts w:hint="eastAsia"/>
          <w:szCs w:val="24"/>
          <w:rtl/>
        </w:rPr>
        <w:t>להקמת</w:t>
      </w:r>
      <w:r w:rsidRPr="008C4E7C">
        <w:rPr>
          <w:szCs w:val="24"/>
          <w:rtl/>
        </w:rPr>
        <w:t xml:space="preserve"> </w:t>
      </w:r>
      <w:r w:rsidRPr="008C4E7C">
        <w:rPr>
          <w:rFonts w:hint="eastAsia"/>
          <w:szCs w:val="24"/>
          <w:rtl/>
        </w:rPr>
        <w:t>מבנה</w:t>
      </w:r>
      <w:r w:rsidRPr="008C4E7C">
        <w:rPr>
          <w:szCs w:val="24"/>
          <w:rtl/>
        </w:rPr>
        <w:t xml:space="preserve"> </w:t>
      </w:r>
      <w:r w:rsidRPr="008C4E7C">
        <w:rPr>
          <w:rFonts w:hint="eastAsia"/>
          <w:szCs w:val="24"/>
          <w:rtl/>
        </w:rPr>
        <w:t>קבע</w:t>
      </w:r>
      <w:r w:rsidRPr="008C4E7C">
        <w:rPr>
          <w:szCs w:val="24"/>
          <w:rtl/>
        </w:rPr>
        <w:t xml:space="preserve"> </w:t>
      </w:r>
      <w:r w:rsidRPr="008C4E7C">
        <w:rPr>
          <w:rFonts w:hint="eastAsia"/>
          <w:szCs w:val="24"/>
          <w:rtl/>
        </w:rPr>
        <w:t>למרכז</w:t>
      </w:r>
      <w:r w:rsidRPr="008C4E7C">
        <w:rPr>
          <w:szCs w:val="24"/>
          <w:rtl/>
        </w:rPr>
        <w:t xml:space="preserve"> </w:t>
      </w:r>
      <w:r w:rsidRPr="008C4E7C">
        <w:rPr>
          <w:rFonts w:hint="eastAsia"/>
          <w:szCs w:val="24"/>
          <w:rtl/>
        </w:rPr>
        <w:t>אלא</w:t>
      </w:r>
      <w:r w:rsidRPr="008C4E7C">
        <w:rPr>
          <w:szCs w:val="24"/>
          <w:rtl/>
        </w:rPr>
        <w:t xml:space="preserve"> </w:t>
      </w:r>
      <w:r w:rsidRPr="008C4E7C">
        <w:rPr>
          <w:rFonts w:hint="eastAsia"/>
          <w:szCs w:val="24"/>
          <w:rtl/>
        </w:rPr>
        <w:t>רק</w:t>
      </w:r>
      <w:r w:rsidRPr="008C4E7C">
        <w:rPr>
          <w:szCs w:val="24"/>
          <w:rtl/>
        </w:rPr>
        <w:t xml:space="preserve"> </w:t>
      </w:r>
      <w:r w:rsidRPr="008C4E7C">
        <w:rPr>
          <w:rFonts w:hint="eastAsia"/>
          <w:szCs w:val="24"/>
          <w:rtl/>
        </w:rPr>
        <w:t>להעמיד</w:t>
      </w:r>
      <w:r w:rsidRPr="008C4E7C">
        <w:rPr>
          <w:szCs w:val="24"/>
          <w:rtl/>
        </w:rPr>
        <w:t xml:space="preserve"> </w:t>
      </w:r>
      <w:r w:rsidRPr="008C4E7C">
        <w:rPr>
          <w:rFonts w:hint="eastAsia"/>
          <w:szCs w:val="24"/>
          <w:rtl/>
        </w:rPr>
        <w:t>לרשות</w:t>
      </w:r>
      <w:r w:rsidRPr="008C4E7C">
        <w:rPr>
          <w:szCs w:val="24"/>
          <w:rtl/>
        </w:rPr>
        <w:t xml:space="preserve"> </w:t>
      </w:r>
      <w:r w:rsidRPr="008C4E7C">
        <w:rPr>
          <w:rFonts w:hint="eastAsia"/>
          <w:szCs w:val="24"/>
          <w:rtl/>
        </w:rPr>
        <w:t>העמותה</w:t>
      </w:r>
      <w:r w:rsidRPr="008C4E7C">
        <w:rPr>
          <w:szCs w:val="24"/>
          <w:rtl/>
        </w:rPr>
        <w:t xml:space="preserve"> </w:t>
      </w:r>
      <w:r w:rsidRPr="008C4E7C">
        <w:rPr>
          <w:rFonts w:hint="eastAsia"/>
          <w:szCs w:val="24"/>
          <w:rtl/>
        </w:rPr>
        <w:t>מבנה</w:t>
      </w:r>
      <w:r w:rsidRPr="008C4E7C">
        <w:rPr>
          <w:szCs w:val="24"/>
          <w:rtl/>
        </w:rPr>
        <w:t xml:space="preserve"> </w:t>
      </w:r>
      <w:r w:rsidRPr="008C4E7C">
        <w:rPr>
          <w:rFonts w:hint="eastAsia"/>
          <w:szCs w:val="24"/>
          <w:rtl/>
        </w:rPr>
        <w:t>קיים</w:t>
      </w:r>
      <w:r w:rsidRPr="008C4E7C">
        <w:rPr>
          <w:szCs w:val="24"/>
          <w:rtl/>
        </w:rPr>
        <w:t xml:space="preserve"> </w:t>
      </w:r>
      <w:r w:rsidRPr="008C4E7C">
        <w:rPr>
          <w:rFonts w:hint="eastAsia"/>
          <w:szCs w:val="24"/>
          <w:rtl/>
        </w:rPr>
        <w:t>לתקופה</w:t>
      </w:r>
      <w:r w:rsidRPr="008C4E7C">
        <w:rPr>
          <w:szCs w:val="24"/>
          <w:rtl/>
        </w:rPr>
        <w:t xml:space="preserve"> </w:t>
      </w:r>
      <w:r w:rsidRPr="008C4E7C">
        <w:rPr>
          <w:rFonts w:hint="eastAsia"/>
          <w:szCs w:val="24"/>
          <w:rtl/>
        </w:rPr>
        <w:t>קצובה</w:t>
      </w:r>
      <w:r w:rsidRPr="008C4E7C">
        <w:rPr>
          <w:szCs w:val="24"/>
          <w:rtl/>
        </w:rPr>
        <w:t>.</w:t>
      </w:r>
    </w:p>
    <w:p w14:paraId="01B9A3E4" w14:textId="77777777" w:rsidR="00DB386D" w:rsidRPr="00C65070" w:rsidRDefault="00DB386D" w:rsidP="008C4E7C">
      <w:pPr>
        <w:pStyle w:val="1"/>
        <w:numPr>
          <w:ilvl w:val="1"/>
          <w:numId w:val="1"/>
        </w:numPr>
        <w:spacing w:after="200"/>
      </w:pPr>
      <w:r w:rsidRPr="008C4E7C">
        <w:rPr>
          <w:rFonts w:hint="eastAsia"/>
          <w:szCs w:val="24"/>
          <w:rtl/>
        </w:rPr>
        <w:t>תנאי</w:t>
      </w:r>
      <w:r w:rsidRPr="008C4E7C">
        <w:rPr>
          <w:szCs w:val="24"/>
          <w:rtl/>
        </w:rPr>
        <w:t xml:space="preserve"> </w:t>
      </w:r>
      <w:r w:rsidRPr="008C4E7C">
        <w:rPr>
          <w:rFonts w:hint="eastAsia"/>
          <w:szCs w:val="24"/>
          <w:rtl/>
        </w:rPr>
        <w:t>בסיסי</w:t>
      </w:r>
      <w:r w:rsidRPr="008C4E7C">
        <w:rPr>
          <w:szCs w:val="24"/>
          <w:rtl/>
        </w:rPr>
        <w:t xml:space="preserve"> </w:t>
      </w:r>
      <w:r w:rsidRPr="008C4E7C">
        <w:rPr>
          <w:rFonts w:hint="eastAsia"/>
          <w:szCs w:val="24"/>
          <w:rtl/>
        </w:rPr>
        <w:t>להסכם</w:t>
      </w:r>
      <w:r w:rsidRPr="008C4E7C">
        <w:rPr>
          <w:szCs w:val="24"/>
          <w:rtl/>
        </w:rPr>
        <w:t xml:space="preserve"> </w:t>
      </w:r>
      <w:r w:rsidRPr="008C4E7C">
        <w:rPr>
          <w:rFonts w:hint="eastAsia"/>
          <w:szCs w:val="24"/>
          <w:rtl/>
        </w:rPr>
        <w:t>זה</w:t>
      </w:r>
      <w:r w:rsidRPr="008C4E7C">
        <w:rPr>
          <w:szCs w:val="24"/>
          <w:rtl/>
        </w:rPr>
        <w:t xml:space="preserve"> </w:t>
      </w:r>
      <w:r w:rsidRPr="008C4E7C">
        <w:rPr>
          <w:rFonts w:hint="eastAsia"/>
          <w:szCs w:val="24"/>
          <w:rtl/>
        </w:rPr>
        <w:t>הוא</w:t>
      </w:r>
      <w:r w:rsidRPr="008C4E7C">
        <w:rPr>
          <w:szCs w:val="24"/>
          <w:rtl/>
        </w:rPr>
        <w:t xml:space="preserve"> </w:t>
      </w:r>
      <w:r w:rsidRPr="008C4E7C">
        <w:rPr>
          <w:rFonts w:hint="eastAsia"/>
          <w:szCs w:val="24"/>
          <w:rtl/>
        </w:rPr>
        <w:t>הצהרת</w:t>
      </w:r>
      <w:r w:rsidRPr="008C4E7C">
        <w:rPr>
          <w:szCs w:val="24"/>
          <w:rtl/>
        </w:rPr>
        <w:t xml:space="preserve"> </w:t>
      </w:r>
      <w:r w:rsidRPr="008C4E7C">
        <w:rPr>
          <w:rFonts w:hint="eastAsia"/>
          <w:szCs w:val="24"/>
          <w:rtl/>
        </w:rPr>
        <w:t>המועצה</w:t>
      </w:r>
      <w:r w:rsidRPr="008C4E7C">
        <w:rPr>
          <w:szCs w:val="24"/>
          <w:rtl/>
        </w:rPr>
        <w:t xml:space="preserve"> </w:t>
      </w:r>
      <w:r w:rsidRPr="008C4E7C">
        <w:rPr>
          <w:rFonts w:hint="eastAsia"/>
          <w:szCs w:val="24"/>
          <w:rtl/>
        </w:rPr>
        <w:t>כי</w:t>
      </w:r>
      <w:r w:rsidRPr="008C4E7C">
        <w:rPr>
          <w:szCs w:val="24"/>
          <w:rtl/>
        </w:rPr>
        <w:t xml:space="preserve"> </w:t>
      </w:r>
      <w:r w:rsidRPr="008C4E7C">
        <w:rPr>
          <w:rFonts w:hint="eastAsia"/>
          <w:szCs w:val="24"/>
          <w:rtl/>
        </w:rPr>
        <w:t>אין</w:t>
      </w:r>
      <w:r w:rsidRPr="008C4E7C">
        <w:rPr>
          <w:szCs w:val="24"/>
          <w:rtl/>
        </w:rPr>
        <w:t xml:space="preserve"> </w:t>
      </w:r>
      <w:r w:rsidRPr="008C4E7C">
        <w:rPr>
          <w:rFonts w:hint="eastAsia"/>
          <w:szCs w:val="24"/>
          <w:rtl/>
        </w:rPr>
        <w:t>לה</w:t>
      </w:r>
      <w:r w:rsidRPr="008C4E7C">
        <w:rPr>
          <w:szCs w:val="24"/>
          <w:rtl/>
        </w:rPr>
        <w:t xml:space="preserve"> </w:t>
      </w:r>
      <w:r w:rsidRPr="008C4E7C">
        <w:rPr>
          <w:rFonts w:hint="eastAsia"/>
          <w:szCs w:val="24"/>
          <w:rtl/>
        </w:rPr>
        <w:t>מחויבות</w:t>
      </w:r>
      <w:r w:rsidRPr="008C4E7C">
        <w:rPr>
          <w:szCs w:val="24"/>
          <w:rtl/>
        </w:rPr>
        <w:t xml:space="preserve"> </w:t>
      </w:r>
      <w:r w:rsidRPr="008C4E7C">
        <w:rPr>
          <w:rFonts w:hint="eastAsia"/>
          <w:szCs w:val="24"/>
          <w:rtl/>
        </w:rPr>
        <w:t>להקצות</w:t>
      </w:r>
      <w:r w:rsidRPr="008C4E7C">
        <w:rPr>
          <w:szCs w:val="24"/>
          <w:rtl/>
        </w:rPr>
        <w:t xml:space="preserve"> </w:t>
      </w:r>
      <w:r w:rsidRPr="008C4E7C">
        <w:rPr>
          <w:rFonts w:hint="eastAsia"/>
          <w:szCs w:val="24"/>
          <w:rtl/>
        </w:rPr>
        <w:t>את</w:t>
      </w:r>
      <w:r w:rsidRPr="008C4E7C">
        <w:rPr>
          <w:szCs w:val="24"/>
          <w:rtl/>
        </w:rPr>
        <w:t xml:space="preserve"> </w:t>
      </w:r>
      <w:r w:rsidRPr="008C4E7C">
        <w:rPr>
          <w:rFonts w:hint="eastAsia"/>
          <w:szCs w:val="24"/>
          <w:rtl/>
        </w:rPr>
        <w:t>הקרקע</w:t>
      </w:r>
      <w:r w:rsidRPr="008C4E7C">
        <w:rPr>
          <w:szCs w:val="24"/>
          <w:rtl/>
        </w:rPr>
        <w:t xml:space="preserve"> </w:t>
      </w:r>
      <w:r w:rsidRPr="008C4E7C">
        <w:rPr>
          <w:rFonts w:hint="eastAsia"/>
          <w:szCs w:val="24"/>
          <w:rtl/>
        </w:rPr>
        <w:t>האמורה</w:t>
      </w:r>
      <w:r w:rsidRPr="008C4E7C">
        <w:rPr>
          <w:szCs w:val="24"/>
          <w:rtl/>
        </w:rPr>
        <w:t xml:space="preserve">, </w:t>
      </w:r>
      <w:r w:rsidRPr="008C4E7C">
        <w:rPr>
          <w:rFonts w:hint="eastAsia"/>
          <w:szCs w:val="24"/>
          <w:rtl/>
        </w:rPr>
        <w:t>וכי</w:t>
      </w:r>
      <w:r w:rsidRPr="008C4E7C">
        <w:rPr>
          <w:szCs w:val="24"/>
          <w:rtl/>
        </w:rPr>
        <w:t xml:space="preserve"> </w:t>
      </w:r>
      <w:r w:rsidRPr="008C4E7C">
        <w:rPr>
          <w:rFonts w:hint="eastAsia"/>
          <w:szCs w:val="24"/>
          <w:rtl/>
        </w:rPr>
        <w:t>התחייבותה</w:t>
      </w:r>
      <w:r w:rsidRPr="008C4E7C">
        <w:rPr>
          <w:szCs w:val="24"/>
          <w:rtl/>
        </w:rPr>
        <w:t xml:space="preserve"> </w:t>
      </w:r>
      <w:r w:rsidRPr="008C4E7C">
        <w:rPr>
          <w:rFonts w:hint="eastAsia"/>
          <w:szCs w:val="24"/>
          <w:rtl/>
        </w:rPr>
        <w:t>להקצאת</w:t>
      </w:r>
      <w:r w:rsidRPr="008C4E7C">
        <w:rPr>
          <w:szCs w:val="24"/>
          <w:rtl/>
        </w:rPr>
        <w:t xml:space="preserve"> </w:t>
      </w:r>
      <w:r w:rsidRPr="008C4E7C">
        <w:rPr>
          <w:rFonts w:hint="eastAsia"/>
          <w:szCs w:val="24"/>
          <w:rtl/>
        </w:rPr>
        <w:t>הקרקע</w:t>
      </w:r>
      <w:r w:rsidRPr="008C4E7C">
        <w:rPr>
          <w:szCs w:val="24"/>
          <w:rtl/>
        </w:rPr>
        <w:t xml:space="preserve"> </w:t>
      </w:r>
      <w:r w:rsidRPr="008C4E7C">
        <w:rPr>
          <w:rFonts w:hint="eastAsia"/>
          <w:szCs w:val="24"/>
          <w:rtl/>
        </w:rPr>
        <w:t>נעשתה</w:t>
      </w:r>
      <w:r w:rsidRPr="008C4E7C">
        <w:rPr>
          <w:szCs w:val="24"/>
          <w:rtl/>
        </w:rPr>
        <w:t xml:space="preserve"> </w:t>
      </w:r>
      <w:r w:rsidRPr="008C4E7C">
        <w:rPr>
          <w:rFonts w:hint="eastAsia"/>
          <w:szCs w:val="24"/>
          <w:rtl/>
        </w:rPr>
        <w:t>אך</w:t>
      </w:r>
      <w:r w:rsidRPr="008C4E7C">
        <w:rPr>
          <w:szCs w:val="24"/>
          <w:rtl/>
        </w:rPr>
        <w:t xml:space="preserve"> </w:t>
      </w:r>
      <w:r w:rsidRPr="008C4E7C">
        <w:rPr>
          <w:rFonts w:hint="eastAsia"/>
          <w:szCs w:val="24"/>
          <w:rtl/>
        </w:rPr>
        <w:t>ורק</w:t>
      </w:r>
      <w:r w:rsidRPr="008C4E7C">
        <w:rPr>
          <w:szCs w:val="24"/>
          <w:rtl/>
        </w:rPr>
        <w:t xml:space="preserve"> </w:t>
      </w:r>
      <w:r w:rsidRPr="008C4E7C">
        <w:rPr>
          <w:rFonts w:hint="eastAsia"/>
          <w:szCs w:val="24"/>
          <w:rtl/>
        </w:rPr>
        <w:t>כתוצאה</w:t>
      </w:r>
      <w:r w:rsidRPr="008C4E7C">
        <w:rPr>
          <w:szCs w:val="24"/>
          <w:rtl/>
        </w:rPr>
        <w:t xml:space="preserve"> </w:t>
      </w:r>
      <w:r w:rsidRPr="008C4E7C">
        <w:rPr>
          <w:rFonts w:hint="eastAsia"/>
          <w:szCs w:val="24"/>
          <w:rtl/>
        </w:rPr>
        <w:t>מבקשת</w:t>
      </w:r>
      <w:r w:rsidRPr="008C4E7C">
        <w:rPr>
          <w:szCs w:val="24"/>
          <w:rtl/>
        </w:rPr>
        <w:t xml:space="preserve"> </w:t>
      </w:r>
      <w:r w:rsidRPr="008C4E7C">
        <w:rPr>
          <w:rFonts w:hint="eastAsia"/>
          <w:szCs w:val="24"/>
          <w:rtl/>
        </w:rPr>
        <w:t>האישור</w:t>
      </w:r>
      <w:r w:rsidRPr="008C4E7C">
        <w:rPr>
          <w:szCs w:val="24"/>
          <w:rtl/>
        </w:rPr>
        <w:t xml:space="preserve"> </w:t>
      </w:r>
      <w:r w:rsidRPr="008C4E7C">
        <w:rPr>
          <w:rFonts w:hint="eastAsia"/>
          <w:szCs w:val="24"/>
          <w:rtl/>
        </w:rPr>
        <w:t>וכדי</w:t>
      </w:r>
      <w:r w:rsidRPr="008C4E7C">
        <w:rPr>
          <w:szCs w:val="24"/>
          <w:rtl/>
        </w:rPr>
        <w:t xml:space="preserve"> </w:t>
      </w:r>
      <w:r w:rsidRPr="008C4E7C">
        <w:rPr>
          <w:rFonts w:hint="eastAsia"/>
          <w:szCs w:val="24"/>
          <w:rtl/>
        </w:rPr>
        <w:t>להיטיב</w:t>
      </w:r>
      <w:r w:rsidRPr="008C4E7C">
        <w:rPr>
          <w:szCs w:val="24"/>
          <w:rtl/>
        </w:rPr>
        <w:t xml:space="preserve"> </w:t>
      </w:r>
      <w:r w:rsidRPr="008C4E7C">
        <w:rPr>
          <w:rFonts w:hint="eastAsia"/>
          <w:szCs w:val="24"/>
          <w:rtl/>
        </w:rPr>
        <w:t>עם</w:t>
      </w:r>
      <w:r w:rsidRPr="008C4E7C">
        <w:rPr>
          <w:szCs w:val="24"/>
          <w:rtl/>
        </w:rPr>
        <w:t xml:space="preserve"> </w:t>
      </w:r>
      <w:r w:rsidRPr="008C4E7C">
        <w:rPr>
          <w:rFonts w:hint="eastAsia"/>
          <w:szCs w:val="24"/>
          <w:rtl/>
        </w:rPr>
        <w:t>הקבוצה</w:t>
      </w:r>
      <w:r w:rsidRPr="008C4E7C">
        <w:rPr>
          <w:szCs w:val="24"/>
          <w:rtl/>
        </w:rPr>
        <w:t xml:space="preserve"> </w:t>
      </w:r>
      <w:r w:rsidRPr="008C4E7C">
        <w:rPr>
          <w:rFonts w:hint="eastAsia"/>
          <w:szCs w:val="24"/>
          <w:rtl/>
        </w:rPr>
        <w:t>ועם</w:t>
      </w:r>
      <w:r w:rsidRPr="008C4E7C">
        <w:rPr>
          <w:szCs w:val="24"/>
          <w:rtl/>
        </w:rPr>
        <w:t xml:space="preserve"> </w:t>
      </w:r>
      <w:r w:rsidRPr="008C4E7C">
        <w:rPr>
          <w:rFonts w:hint="eastAsia"/>
          <w:szCs w:val="24"/>
          <w:rtl/>
        </w:rPr>
        <w:t>ציבור</w:t>
      </w:r>
      <w:r w:rsidRPr="008C4E7C">
        <w:rPr>
          <w:szCs w:val="24"/>
          <w:rtl/>
        </w:rPr>
        <w:t xml:space="preserve"> </w:t>
      </w:r>
      <w:r w:rsidRPr="008C4E7C">
        <w:rPr>
          <w:rFonts w:hint="eastAsia"/>
          <w:szCs w:val="24"/>
          <w:rtl/>
        </w:rPr>
        <w:t>האנשים</w:t>
      </w:r>
      <w:r w:rsidRPr="008C4E7C">
        <w:rPr>
          <w:szCs w:val="24"/>
          <w:rtl/>
        </w:rPr>
        <w:t xml:space="preserve"> </w:t>
      </w:r>
      <w:r w:rsidRPr="008C4E7C">
        <w:rPr>
          <w:rFonts w:hint="eastAsia"/>
          <w:szCs w:val="24"/>
          <w:rtl/>
        </w:rPr>
        <w:t>עם</w:t>
      </w:r>
      <w:r w:rsidRPr="008C4E7C">
        <w:rPr>
          <w:szCs w:val="24"/>
          <w:rtl/>
        </w:rPr>
        <w:t xml:space="preserve"> </w:t>
      </w:r>
      <w:r w:rsidRPr="008C4E7C">
        <w:rPr>
          <w:rFonts w:hint="eastAsia"/>
          <w:szCs w:val="24"/>
          <w:rtl/>
        </w:rPr>
        <w:t>מוגבלות</w:t>
      </w:r>
      <w:r w:rsidRPr="008C4E7C">
        <w:rPr>
          <w:szCs w:val="24"/>
          <w:rtl/>
        </w:rPr>
        <w:t>.</w:t>
      </w:r>
    </w:p>
    <w:p w14:paraId="3664C6DE" w14:textId="62CB58EF" w:rsidR="0049025F" w:rsidRPr="00DB386D" w:rsidRDefault="005869F2" w:rsidP="00CC11A6">
      <w:pPr>
        <w:pStyle w:val="1"/>
        <w:numPr>
          <w:ilvl w:val="0"/>
          <w:numId w:val="1"/>
        </w:numPr>
        <w:spacing w:after="200"/>
        <w:rPr>
          <w:b/>
          <w:bCs/>
          <w:spacing w:val="8"/>
          <w:szCs w:val="24"/>
          <w:rtl/>
        </w:rPr>
      </w:pPr>
      <w:r w:rsidRPr="00DB386D">
        <w:rPr>
          <w:rFonts w:hint="cs"/>
          <w:b/>
          <w:bCs/>
          <w:spacing w:val="8"/>
          <w:szCs w:val="24"/>
          <w:u w:val="single"/>
          <w:rtl/>
        </w:rPr>
        <w:t>הסדר הפשרה עדיף על המשך ניהול ההליך מכל אחד מהטעמים הבאים</w:t>
      </w:r>
      <w:r w:rsidRPr="00DB386D">
        <w:rPr>
          <w:rFonts w:hint="cs"/>
          <w:b/>
          <w:bCs/>
          <w:spacing w:val="8"/>
          <w:szCs w:val="24"/>
          <w:rtl/>
        </w:rPr>
        <w:t>:</w:t>
      </w:r>
    </w:p>
    <w:p w14:paraId="508D5D63" w14:textId="25A352B0" w:rsidR="00CC11A6" w:rsidRPr="00DB386D" w:rsidRDefault="00610C69" w:rsidP="00E2406B">
      <w:pPr>
        <w:pStyle w:val="1"/>
        <w:numPr>
          <w:ilvl w:val="1"/>
          <w:numId w:val="1"/>
        </w:numPr>
        <w:spacing w:after="200"/>
        <w:rPr>
          <w:rFonts w:ascii="Arial" w:hAnsi="Arial"/>
          <w:szCs w:val="24"/>
        </w:rPr>
      </w:pPr>
      <w:r w:rsidRPr="00DB386D">
        <w:rPr>
          <w:rFonts w:ascii="Arial" w:hAnsi="Arial" w:hint="cs"/>
          <w:szCs w:val="24"/>
          <w:rtl/>
        </w:rPr>
        <w:t>הלכה פסוקה היא שכאשר</w:t>
      </w:r>
      <w:r w:rsidR="00CC11A6" w:rsidRPr="00DB386D">
        <w:rPr>
          <w:rFonts w:ascii="Arial" w:hAnsi="Arial" w:hint="cs"/>
          <w:szCs w:val="24"/>
          <w:rtl/>
        </w:rPr>
        <w:t xml:space="preserve"> </w:t>
      </w:r>
      <w:r w:rsidR="0030403C" w:rsidRPr="00DB386D">
        <w:rPr>
          <w:rFonts w:ascii="Arial" w:hAnsi="Arial" w:hint="cs"/>
          <w:szCs w:val="24"/>
          <w:rtl/>
        </w:rPr>
        <w:t>הלי</w:t>
      </w:r>
      <w:r w:rsidR="001F25AE" w:rsidRPr="00DB386D">
        <w:rPr>
          <w:rFonts w:ascii="Arial" w:hAnsi="Arial" w:hint="cs"/>
          <w:szCs w:val="24"/>
          <w:rtl/>
        </w:rPr>
        <w:t>קויים מוש</w:t>
      </w:r>
      <w:r w:rsidR="0030403C" w:rsidRPr="00DB386D">
        <w:rPr>
          <w:rFonts w:ascii="Arial" w:hAnsi="Arial" w:hint="cs"/>
          <w:szCs w:val="24"/>
          <w:rtl/>
        </w:rPr>
        <w:t>א בקשת</w:t>
      </w:r>
      <w:r w:rsidR="001F25AE" w:rsidRPr="00DB386D">
        <w:rPr>
          <w:rFonts w:ascii="Arial" w:hAnsi="Arial" w:hint="cs"/>
          <w:szCs w:val="24"/>
          <w:rtl/>
        </w:rPr>
        <w:t xml:space="preserve"> האישור תוקנו </w:t>
      </w:r>
      <w:r w:rsidR="00B200B5" w:rsidRPr="00DB386D">
        <w:rPr>
          <w:rFonts w:ascii="Arial" w:hAnsi="Arial" w:hint="cs"/>
          <w:szCs w:val="24"/>
          <w:rtl/>
        </w:rPr>
        <w:t xml:space="preserve">בדרך כלל </w:t>
      </w:r>
      <w:r w:rsidR="001F25AE" w:rsidRPr="00DB386D">
        <w:rPr>
          <w:rFonts w:ascii="Arial" w:hAnsi="Arial" w:hint="cs"/>
          <w:szCs w:val="24"/>
          <w:rtl/>
        </w:rPr>
        <w:t>אין</w:t>
      </w:r>
      <w:r w:rsidR="0030403C" w:rsidRPr="00DB386D">
        <w:rPr>
          <w:rFonts w:ascii="Arial" w:hAnsi="Arial" w:hint="cs"/>
          <w:szCs w:val="24"/>
          <w:rtl/>
        </w:rPr>
        <w:t xml:space="preserve"> תוחלת בהמשך ניהול ההליך (ואין בכך כדי לגרוע מהזכות לגמול </w:t>
      </w:r>
      <w:r w:rsidR="00B200B5" w:rsidRPr="00DB386D">
        <w:rPr>
          <w:rFonts w:ascii="Arial" w:hAnsi="Arial" w:hint="cs"/>
          <w:szCs w:val="24"/>
          <w:rtl/>
        </w:rPr>
        <w:t>ו</w:t>
      </w:r>
      <w:r w:rsidR="0030403C" w:rsidRPr="00DB386D">
        <w:rPr>
          <w:rFonts w:ascii="Arial" w:hAnsi="Arial" w:hint="cs"/>
          <w:szCs w:val="24"/>
          <w:rtl/>
        </w:rPr>
        <w:t>שכ"ט)</w:t>
      </w:r>
      <w:r w:rsidRPr="00DB386D">
        <w:rPr>
          <w:rFonts w:ascii="Arial" w:hAnsi="Arial" w:hint="cs"/>
          <w:szCs w:val="24"/>
          <w:rtl/>
        </w:rPr>
        <w:t xml:space="preserve">. </w:t>
      </w:r>
      <w:r w:rsidRPr="00DB386D">
        <w:rPr>
          <w:rFonts w:ascii="David" w:hAnsi="David"/>
          <w:szCs w:val="24"/>
          <w:rtl/>
        </w:rPr>
        <w:t>ר'</w:t>
      </w:r>
      <w:r w:rsidR="00E2406B" w:rsidRPr="00DB386D">
        <w:rPr>
          <w:rFonts w:ascii="David" w:eastAsiaTheme="minorHAnsi" w:hAnsi="David"/>
          <w:color w:val="000000"/>
          <w:kern w:val="0"/>
          <w:szCs w:val="24"/>
          <w:rtl/>
        </w:rPr>
        <w:t xml:space="preserve"> פסקאות 17 – 20 בהחלטת כב' השופט </w:t>
      </w:r>
      <w:proofErr w:type="spellStart"/>
      <w:r w:rsidR="00E2406B" w:rsidRPr="00DB386D">
        <w:rPr>
          <w:rFonts w:ascii="David" w:eastAsiaTheme="minorHAnsi" w:hAnsi="David"/>
          <w:color w:val="000000"/>
          <w:kern w:val="0"/>
          <w:szCs w:val="24"/>
          <w:rtl/>
        </w:rPr>
        <w:t>גרוסקופף</w:t>
      </w:r>
      <w:proofErr w:type="spellEnd"/>
      <w:r w:rsidR="00E2406B" w:rsidRPr="008C4E7C">
        <w:rPr>
          <w:rFonts w:asciiTheme="minorHAnsi" w:eastAsiaTheme="minorHAnsi" w:hAnsiTheme="minorHAnsi" w:cstheme="minorBidi"/>
          <w:color w:val="000000"/>
          <w:kern w:val="0"/>
          <w:szCs w:val="24"/>
          <w:rtl/>
        </w:rPr>
        <w:t xml:space="preserve"> </w:t>
      </w:r>
      <w:proofErr w:type="spellStart"/>
      <w:r w:rsidR="00E2406B" w:rsidRPr="00DB386D">
        <w:rPr>
          <w:rFonts w:ascii="Arial" w:hAnsi="Arial" w:hint="cs"/>
          <w:szCs w:val="24"/>
          <w:rtl/>
        </w:rPr>
        <w:t>ב</w:t>
      </w:r>
      <w:r w:rsidR="00E2406B" w:rsidRPr="00DB386D">
        <w:rPr>
          <w:rFonts w:ascii="Arial" w:hAnsi="Arial"/>
          <w:szCs w:val="24"/>
          <w:rtl/>
        </w:rPr>
        <w:t>רע"א</w:t>
      </w:r>
      <w:proofErr w:type="spellEnd"/>
      <w:r w:rsidR="00E2406B" w:rsidRPr="00DB386D">
        <w:rPr>
          <w:rFonts w:ascii="Arial" w:hAnsi="Arial"/>
          <w:szCs w:val="24"/>
          <w:rtl/>
        </w:rPr>
        <w:t xml:space="preserve"> 52009-09-24 </w:t>
      </w:r>
      <w:r w:rsidR="00E2406B" w:rsidRPr="00DB386D">
        <w:rPr>
          <w:rFonts w:ascii="Arial" w:hAnsi="Arial"/>
          <w:b/>
          <w:bCs/>
          <w:szCs w:val="24"/>
          <w:rtl/>
        </w:rPr>
        <w:t xml:space="preserve">כ.נ. מחסני השוק בע"מ נ' נועם רשף ואח' </w:t>
      </w:r>
      <w:r w:rsidR="00E2406B" w:rsidRPr="00DB386D">
        <w:rPr>
          <w:rFonts w:ascii="Arial" w:hAnsi="Arial"/>
          <w:szCs w:val="24"/>
          <w:rtl/>
        </w:rPr>
        <w:t>(נבו 13.5.2025)</w:t>
      </w:r>
      <w:r w:rsidR="00C65070">
        <w:rPr>
          <w:rFonts w:ascii="Arial" w:hAnsi="Arial" w:hint="cs"/>
          <w:szCs w:val="24"/>
          <w:rtl/>
        </w:rPr>
        <w:t>.</w:t>
      </w:r>
    </w:p>
    <w:p w14:paraId="10BD75EE" w14:textId="18190CD1" w:rsidR="00AB2D8C" w:rsidRPr="00DB386D" w:rsidRDefault="00480DEF" w:rsidP="00CC11A6">
      <w:pPr>
        <w:pStyle w:val="1"/>
        <w:numPr>
          <w:ilvl w:val="1"/>
          <w:numId w:val="1"/>
        </w:numPr>
        <w:spacing w:after="200"/>
        <w:rPr>
          <w:rFonts w:ascii="Arial" w:hAnsi="Arial"/>
          <w:szCs w:val="24"/>
        </w:rPr>
      </w:pPr>
      <w:r w:rsidRPr="00DB386D">
        <w:rPr>
          <w:rFonts w:hint="cs"/>
          <w:spacing w:val="8"/>
          <w:szCs w:val="24"/>
          <w:rtl/>
        </w:rPr>
        <w:t>ל</w:t>
      </w:r>
      <w:r w:rsidR="00AB2D8C" w:rsidRPr="00DB386D">
        <w:rPr>
          <w:rFonts w:hint="cs"/>
          <w:spacing w:val="8"/>
          <w:szCs w:val="24"/>
          <w:rtl/>
        </w:rPr>
        <w:t>מ</w:t>
      </w:r>
      <w:r w:rsidRPr="00DB386D">
        <w:rPr>
          <w:rFonts w:hint="cs"/>
          <w:spacing w:val="8"/>
          <w:szCs w:val="24"/>
          <w:rtl/>
        </w:rPr>
        <w:t xml:space="preserve">עלה מהדרוש יצוין כי </w:t>
      </w:r>
      <w:r w:rsidR="00893EF9" w:rsidRPr="00DB386D">
        <w:rPr>
          <w:spacing w:val="8"/>
          <w:szCs w:val="24"/>
          <w:rtl/>
        </w:rPr>
        <w:t>החלופה להסכם הפשרה היא קיומו של הליך משפטי ארוך ויקר</w:t>
      </w:r>
      <w:r w:rsidR="00C65070">
        <w:rPr>
          <w:rFonts w:ascii="Arial" w:hAnsi="Arial" w:hint="cs"/>
          <w:szCs w:val="24"/>
          <w:rtl/>
        </w:rPr>
        <w:t>.</w:t>
      </w:r>
    </w:p>
    <w:p w14:paraId="2951FA1E" w14:textId="2AFCD9F7" w:rsidR="005E2839" w:rsidRPr="00DB386D" w:rsidRDefault="00893EF9" w:rsidP="00CC11A6">
      <w:pPr>
        <w:pStyle w:val="1"/>
        <w:numPr>
          <w:ilvl w:val="1"/>
          <w:numId w:val="1"/>
        </w:numPr>
        <w:spacing w:after="200"/>
        <w:rPr>
          <w:rFonts w:ascii="Arial" w:hAnsi="Arial"/>
          <w:szCs w:val="24"/>
        </w:rPr>
      </w:pPr>
      <w:r w:rsidRPr="00DB386D">
        <w:rPr>
          <w:rFonts w:hint="cs"/>
          <w:spacing w:val="8"/>
          <w:szCs w:val="24"/>
          <w:rtl/>
        </w:rPr>
        <w:t>הסכם הפשרה חוסך את הצורך ב</w:t>
      </w:r>
      <w:r w:rsidR="00E260CA" w:rsidRPr="00DB386D">
        <w:rPr>
          <w:rFonts w:hint="cs"/>
          <w:spacing w:val="8"/>
          <w:szCs w:val="24"/>
          <w:rtl/>
        </w:rPr>
        <w:t>ניהול</w:t>
      </w:r>
      <w:r w:rsidRPr="00DB386D">
        <w:rPr>
          <w:spacing w:val="8"/>
          <w:szCs w:val="24"/>
          <w:rtl/>
        </w:rPr>
        <w:t xml:space="preserve"> </w:t>
      </w:r>
      <w:r w:rsidRPr="00DB386D">
        <w:rPr>
          <w:rFonts w:hint="cs"/>
          <w:spacing w:val="8"/>
          <w:szCs w:val="24"/>
          <w:rtl/>
        </w:rPr>
        <w:t>ההליכים</w:t>
      </w:r>
      <w:r w:rsidRPr="00DB386D">
        <w:rPr>
          <w:spacing w:val="8"/>
          <w:szCs w:val="24"/>
          <w:rtl/>
        </w:rPr>
        <w:t xml:space="preserve"> </w:t>
      </w:r>
      <w:r w:rsidRPr="00DB386D">
        <w:rPr>
          <w:rFonts w:hint="cs"/>
          <w:spacing w:val="8"/>
          <w:szCs w:val="24"/>
          <w:rtl/>
        </w:rPr>
        <w:t xml:space="preserve">ובהשקעת משאבים רבים </w:t>
      </w:r>
      <w:r w:rsidR="00E260CA" w:rsidRPr="00DB386D">
        <w:rPr>
          <w:spacing w:val="8"/>
          <w:szCs w:val="24"/>
          <w:rtl/>
        </w:rPr>
        <w:t>–</w:t>
      </w:r>
      <w:r w:rsidR="00E260CA" w:rsidRPr="00DB386D">
        <w:rPr>
          <w:rFonts w:hint="cs"/>
          <w:spacing w:val="8"/>
          <w:szCs w:val="24"/>
          <w:rtl/>
        </w:rPr>
        <w:t xml:space="preserve"> כגון חוות דעת מומחים </w:t>
      </w:r>
      <w:r w:rsidR="00CE6A43" w:rsidRPr="00DB386D">
        <w:rPr>
          <w:rFonts w:hint="cs"/>
          <w:spacing w:val="8"/>
          <w:szCs w:val="24"/>
          <w:rtl/>
        </w:rPr>
        <w:t xml:space="preserve">מתחום הנגישות ומתחום הסטטיסטיקה </w:t>
      </w:r>
      <w:r w:rsidR="00E260CA" w:rsidRPr="00DB386D">
        <w:rPr>
          <w:rFonts w:hint="cs"/>
          <w:spacing w:val="8"/>
          <w:szCs w:val="24"/>
          <w:rtl/>
        </w:rPr>
        <w:t xml:space="preserve">- </w:t>
      </w:r>
      <w:r w:rsidRPr="00DB386D">
        <w:rPr>
          <w:spacing w:val="8"/>
          <w:szCs w:val="24"/>
          <w:rtl/>
        </w:rPr>
        <w:t>הן מבחינת הצדדים והן מבחינת המערכת השיפוטית</w:t>
      </w:r>
      <w:r w:rsidR="00AC2241" w:rsidRPr="00DB386D">
        <w:rPr>
          <w:rFonts w:ascii="Arial" w:hAnsi="Arial" w:hint="cs"/>
          <w:szCs w:val="24"/>
          <w:rtl/>
        </w:rPr>
        <w:t>.</w:t>
      </w:r>
    </w:p>
    <w:p w14:paraId="733E25D0" w14:textId="1E92AB11" w:rsidR="000B7C03" w:rsidRPr="00DB386D" w:rsidRDefault="006A56F2" w:rsidP="003E4194">
      <w:pPr>
        <w:pStyle w:val="1"/>
        <w:numPr>
          <w:ilvl w:val="0"/>
          <w:numId w:val="1"/>
        </w:numPr>
        <w:spacing w:after="200"/>
        <w:rPr>
          <w:rFonts w:ascii="Arial" w:hAnsi="Arial"/>
          <w:szCs w:val="24"/>
        </w:rPr>
      </w:pPr>
      <w:r>
        <w:rPr>
          <w:rFonts w:ascii="Arial" w:hAnsi="Arial" w:hint="cs"/>
          <w:b/>
          <w:bCs/>
          <w:szCs w:val="24"/>
          <w:u w:val="single"/>
          <w:rtl/>
        </w:rPr>
        <w:t xml:space="preserve">התועלת </w:t>
      </w:r>
      <w:r w:rsidR="00AA3A69">
        <w:rPr>
          <w:rFonts w:ascii="Arial" w:hAnsi="Arial" w:hint="cs"/>
          <w:b/>
          <w:bCs/>
          <w:szCs w:val="24"/>
          <w:u w:val="single"/>
          <w:rtl/>
        </w:rPr>
        <w:t xml:space="preserve">לקבוצה ואף לציבור </w:t>
      </w:r>
      <w:r>
        <w:rPr>
          <w:rFonts w:ascii="Arial" w:hAnsi="Arial" w:hint="cs"/>
          <w:b/>
          <w:bCs/>
          <w:szCs w:val="24"/>
          <w:u w:val="single"/>
          <w:rtl/>
        </w:rPr>
        <w:t>הגלומה בה</w:t>
      </w:r>
      <w:r w:rsidR="00E22437">
        <w:rPr>
          <w:rFonts w:ascii="Arial" w:hAnsi="Arial" w:hint="cs"/>
          <w:b/>
          <w:bCs/>
          <w:szCs w:val="24"/>
          <w:u w:val="single"/>
          <w:rtl/>
        </w:rPr>
        <w:t>קמת המרכז עדיפה</w:t>
      </w:r>
      <w:r w:rsidR="00CA1FAA" w:rsidRPr="00DB386D">
        <w:rPr>
          <w:rFonts w:ascii="Arial" w:hAnsi="Arial" w:hint="cs"/>
          <w:b/>
          <w:bCs/>
          <w:szCs w:val="24"/>
          <w:u w:val="single"/>
          <w:rtl/>
        </w:rPr>
        <w:t xml:space="preserve"> </w:t>
      </w:r>
      <w:r w:rsidR="00715D58" w:rsidRPr="00DB386D">
        <w:rPr>
          <w:rFonts w:ascii="Arial" w:hAnsi="Arial" w:hint="cs"/>
          <w:b/>
          <w:bCs/>
          <w:szCs w:val="24"/>
          <w:u w:val="single"/>
          <w:rtl/>
        </w:rPr>
        <w:t>על פיצוי כספי לנוכח העובדות הבאות</w:t>
      </w:r>
      <w:r w:rsidR="00CA1FAA" w:rsidRPr="00DB386D">
        <w:rPr>
          <w:rFonts w:ascii="Arial" w:hAnsi="Arial" w:hint="cs"/>
          <w:szCs w:val="24"/>
          <w:rtl/>
        </w:rPr>
        <w:t>:</w:t>
      </w:r>
    </w:p>
    <w:p w14:paraId="22EE5CD6" w14:textId="77777777" w:rsidR="000B7C03" w:rsidRPr="00DB386D" w:rsidRDefault="00CA1FAA" w:rsidP="00CC11A6">
      <w:pPr>
        <w:pStyle w:val="1"/>
        <w:numPr>
          <w:ilvl w:val="1"/>
          <w:numId w:val="1"/>
        </w:numPr>
        <w:spacing w:after="200"/>
        <w:rPr>
          <w:rFonts w:ascii="Arial" w:hAnsi="Arial"/>
          <w:szCs w:val="24"/>
        </w:rPr>
      </w:pPr>
      <w:r w:rsidRPr="00DB386D">
        <w:rPr>
          <w:rFonts w:ascii="Arial" w:hAnsi="Arial" w:hint="cs"/>
          <w:szCs w:val="24"/>
          <w:rtl/>
        </w:rPr>
        <w:t xml:space="preserve"> </w:t>
      </w:r>
      <w:r w:rsidRPr="00DB386D">
        <w:rPr>
          <w:rFonts w:hint="cs"/>
          <w:szCs w:val="24"/>
          <w:rtl/>
        </w:rPr>
        <w:t>הקושי לאתר את חברי הקבוצה</w:t>
      </w:r>
      <w:r w:rsidR="00715D58" w:rsidRPr="00DB386D">
        <w:rPr>
          <w:rFonts w:hint="cs"/>
          <w:szCs w:val="24"/>
          <w:rtl/>
        </w:rPr>
        <w:t xml:space="preserve"> -</w:t>
      </w:r>
      <w:r w:rsidRPr="00DB386D">
        <w:rPr>
          <w:rFonts w:hint="cs"/>
          <w:szCs w:val="24"/>
          <w:rtl/>
        </w:rPr>
        <w:t xml:space="preserve"> ניסיון העבר המלמד כי מעטים מהם היו מגיעים לדרוש את הפיצוי חרף הפרסומים המקובלים</w:t>
      </w:r>
      <w:r w:rsidR="000B7C03" w:rsidRPr="00DB386D">
        <w:rPr>
          <w:rFonts w:hint="cs"/>
          <w:szCs w:val="24"/>
          <w:rtl/>
        </w:rPr>
        <w:t>.</w:t>
      </w:r>
    </w:p>
    <w:p w14:paraId="7AB5139A" w14:textId="1CB9F92D" w:rsidR="00ED7F6F" w:rsidRPr="00DB386D" w:rsidRDefault="00CA1FAA" w:rsidP="00CC11A6">
      <w:pPr>
        <w:pStyle w:val="1"/>
        <w:numPr>
          <w:ilvl w:val="1"/>
          <w:numId w:val="1"/>
        </w:numPr>
        <w:spacing w:after="200"/>
        <w:rPr>
          <w:rFonts w:ascii="Arial" w:hAnsi="Arial"/>
          <w:szCs w:val="24"/>
        </w:rPr>
      </w:pPr>
      <w:r w:rsidRPr="00DB386D">
        <w:rPr>
          <w:rFonts w:hint="cs"/>
          <w:szCs w:val="24"/>
          <w:rtl/>
        </w:rPr>
        <w:t xml:space="preserve"> פיצוי כספי עשוי להועיל בטווח הקצר לנצרכים </w:t>
      </w:r>
      <w:r w:rsidR="006B0ECF" w:rsidRPr="00DB386D">
        <w:rPr>
          <w:rFonts w:hint="cs"/>
          <w:szCs w:val="24"/>
          <w:rtl/>
        </w:rPr>
        <w:t>שבין חברי הקבוצה</w:t>
      </w:r>
      <w:r w:rsidRPr="00DB386D">
        <w:rPr>
          <w:rFonts w:hint="cs"/>
          <w:szCs w:val="24"/>
          <w:rtl/>
        </w:rPr>
        <w:t xml:space="preserve"> ותועלתו למבוססים שבין חברי הקבוצה תהיה שולית</w:t>
      </w:r>
      <w:r w:rsidR="006B0ECF" w:rsidRPr="00DB386D">
        <w:rPr>
          <w:rFonts w:hint="cs"/>
          <w:szCs w:val="24"/>
          <w:rtl/>
        </w:rPr>
        <w:t>.</w:t>
      </w:r>
      <w:r w:rsidR="006E7F95" w:rsidRPr="00DB386D">
        <w:rPr>
          <w:rFonts w:hint="cs"/>
          <w:szCs w:val="24"/>
          <w:rtl/>
        </w:rPr>
        <w:t xml:space="preserve"> מאידך </w:t>
      </w:r>
      <w:r w:rsidR="006B0ECF" w:rsidRPr="00DB386D">
        <w:rPr>
          <w:rFonts w:ascii="Arial" w:hAnsi="Arial" w:hint="cs"/>
          <w:szCs w:val="24"/>
          <w:rtl/>
        </w:rPr>
        <w:t>גיסא</w:t>
      </w:r>
      <w:r w:rsidR="00572BCD" w:rsidRPr="00DB386D">
        <w:rPr>
          <w:rFonts w:ascii="Arial" w:hAnsi="Arial" w:hint="cs"/>
          <w:szCs w:val="24"/>
          <w:rtl/>
        </w:rPr>
        <w:t xml:space="preserve"> </w:t>
      </w:r>
      <w:r w:rsidR="00A7593C">
        <w:rPr>
          <w:rFonts w:ascii="Arial" w:hAnsi="Arial" w:hint="cs"/>
          <w:szCs w:val="24"/>
          <w:rtl/>
        </w:rPr>
        <w:t>המרכז ייטיב</w:t>
      </w:r>
      <w:r w:rsidRPr="00DB386D">
        <w:rPr>
          <w:rFonts w:hint="cs"/>
          <w:szCs w:val="24"/>
          <w:rtl/>
        </w:rPr>
        <w:t xml:space="preserve"> עם כל אחד מחברי הקבוצה </w:t>
      </w:r>
      <w:r w:rsidR="006B0ECF" w:rsidRPr="00DB386D">
        <w:rPr>
          <w:rFonts w:hint="cs"/>
          <w:szCs w:val="24"/>
          <w:rtl/>
        </w:rPr>
        <w:t>לטווח הארוך ו</w:t>
      </w:r>
      <w:r w:rsidRPr="00DB386D">
        <w:rPr>
          <w:rFonts w:hint="cs"/>
          <w:szCs w:val="24"/>
          <w:rtl/>
        </w:rPr>
        <w:t>במידה שווה</w:t>
      </w:r>
      <w:r w:rsidR="0047698F" w:rsidRPr="00DB386D">
        <w:rPr>
          <w:rFonts w:hint="cs"/>
          <w:szCs w:val="24"/>
          <w:rtl/>
        </w:rPr>
        <w:t>.</w:t>
      </w:r>
      <w:r w:rsidR="00260F4E" w:rsidRPr="00DB386D">
        <w:rPr>
          <w:rFonts w:ascii="Arial" w:hAnsi="Arial" w:hint="cs"/>
          <w:szCs w:val="24"/>
          <w:rtl/>
        </w:rPr>
        <w:t xml:space="preserve"> </w:t>
      </w:r>
    </w:p>
    <w:p w14:paraId="55DD8C3A" w14:textId="69B1C18E" w:rsidR="00ED7F6F" w:rsidRDefault="006B0ECF" w:rsidP="003E4194">
      <w:pPr>
        <w:pStyle w:val="1"/>
        <w:numPr>
          <w:ilvl w:val="1"/>
          <w:numId w:val="1"/>
        </w:numPr>
        <w:spacing w:after="200"/>
        <w:rPr>
          <w:rFonts w:ascii="Arial" w:hAnsi="Arial"/>
          <w:szCs w:val="24"/>
        </w:rPr>
      </w:pPr>
      <w:r w:rsidRPr="00DB386D">
        <w:rPr>
          <w:rFonts w:hint="cs"/>
          <w:szCs w:val="24"/>
          <w:rtl/>
        </w:rPr>
        <w:t xml:space="preserve"> </w:t>
      </w:r>
      <w:r w:rsidR="00A7593C" w:rsidRPr="00DB386D">
        <w:rPr>
          <w:rFonts w:hint="cs"/>
          <w:szCs w:val="24"/>
          <w:rtl/>
        </w:rPr>
        <w:t>ה</w:t>
      </w:r>
      <w:r w:rsidR="00A7593C">
        <w:rPr>
          <w:rFonts w:hint="cs"/>
          <w:szCs w:val="24"/>
          <w:rtl/>
        </w:rPr>
        <w:t>מרכז</w:t>
      </w:r>
      <w:r w:rsidR="00A7593C" w:rsidRPr="00DB386D">
        <w:rPr>
          <w:rFonts w:hint="cs"/>
          <w:szCs w:val="24"/>
          <w:rtl/>
        </w:rPr>
        <w:t xml:space="preserve"> </w:t>
      </w:r>
      <w:r w:rsidR="007602BC">
        <w:rPr>
          <w:rFonts w:hint="cs"/>
          <w:szCs w:val="24"/>
          <w:rtl/>
        </w:rPr>
        <w:t xml:space="preserve">הקבוע </w:t>
      </w:r>
      <w:r w:rsidR="00A7593C">
        <w:rPr>
          <w:rFonts w:hint="cs"/>
          <w:szCs w:val="24"/>
          <w:rtl/>
        </w:rPr>
        <w:t>י</w:t>
      </w:r>
      <w:r w:rsidR="00A7593C" w:rsidRPr="00DB386D">
        <w:rPr>
          <w:rFonts w:hint="cs"/>
          <w:szCs w:val="24"/>
          <w:rtl/>
        </w:rPr>
        <w:t xml:space="preserve">שמש </w:t>
      </w:r>
      <w:r w:rsidR="0047698F" w:rsidRPr="00DB386D">
        <w:rPr>
          <w:rFonts w:hint="cs"/>
          <w:szCs w:val="24"/>
          <w:rtl/>
        </w:rPr>
        <w:t>ב</w:t>
      </w:r>
      <w:r w:rsidR="006E7F95" w:rsidRPr="00DB386D">
        <w:rPr>
          <w:rFonts w:hint="cs"/>
          <w:szCs w:val="24"/>
          <w:rtl/>
        </w:rPr>
        <w:t xml:space="preserve">עתיד גם </w:t>
      </w:r>
      <w:r w:rsidR="00A7593C">
        <w:rPr>
          <w:rFonts w:hint="cs"/>
          <w:szCs w:val="24"/>
          <w:rtl/>
        </w:rPr>
        <w:t xml:space="preserve">אנשים </w:t>
      </w:r>
      <w:r w:rsidR="006E7F95" w:rsidRPr="00DB386D">
        <w:rPr>
          <w:rFonts w:hint="cs"/>
          <w:szCs w:val="24"/>
          <w:rtl/>
        </w:rPr>
        <w:t xml:space="preserve">עם מוגבלות תושבי העיר שאינם נמנים על חברי הקבוצה (כגון </w:t>
      </w:r>
      <w:r w:rsidR="005D0AFA" w:rsidRPr="00DB386D">
        <w:rPr>
          <w:rFonts w:hint="cs"/>
          <w:szCs w:val="24"/>
          <w:rtl/>
        </w:rPr>
        <w:t xml:space="preserve">כאלה </w:t>
      </w:r>
      <w:r w:rsidR="006E7F95" w:rsidRPr="00DB386D">
        <w:rPr>
          <w:rFonts w:hint="cs"/>
          <w:szCs w:val="24"/>
          <w:rtl/>
        </w:rPr>
        <w:t xml:space="preserve">שנכון להיום אין לה מוגבלות </w:t>
      </w:r>
      <w:r w:rsidR="00A3323D" w:rsidRPr="00DB386D">
        <w:rPr>
          <w:rFonts w:hint="cs"/>
          <w:szCs w:val="24"/>
          <w:rtl/>
        </w:rPr>
        <w:t>כלשהי)</w:t>
      </w:r>
      <w:r w:rsidR="00ED7F6F" w:rsidRPr="00DB386D">
        <w:rPr>
          <w:rFonts w:hint="cs"/>
          <w:szCs w:val="24"/>
          <w:rtl/>
        </w:rPr>
        <w:t>.</w:t>
      </w:r>
    </w:p>
    <w:p w14:paraId="126DD2B1" w14:textId="4A63BEF5" w:rsidR="0004524F" w:rsidRPr="00DB386D" w:rsidRDefault="0004524F" w:rsidP="003E4194">
      <w:pPr>
        <w:pStyle w:val="1"/>
        <w:numPr>
          <w:ilvl w:val="1"/>
          <w:numId w:val="1"/>
        </w:numPr>
        <w:spacing w:after="200"/>
        <w:rPr>
          <w:rFonts w:ascii="Arial" w:hAnsi="Arial"/>
          <w:szCs w:val="24"/>
        </w:rPr>
      </w:pPr>
      <w:r>
        <w:rPr>
          <w:rFonts w:hint="cs"/>
          <w:szCs w:val="24"/>
          <w:rtl/>
        </w:rPr>
        <w:t xml:space="preserve">הקמת המרכז הקבוע מקיימת זיקה </w:t>
      </w:r>
      <w:r w:rsidR="0038743D">
        <w:rPr>
          <w:rFonts w:hint="cs"/>
          <w:szCs w:val="24"/>
          <w:rtl/>
        </w:rPr>
        <w:t xml:space="preserve">ממשית לסעד שהתבקש במסגרת בקשת האישור </w:t>
      </w:r>
      <w:r>
        <w:rPr>
          <w:rFonts w:hint="cs"/>
          <w:szCs w:val="24"/>
          <w:rtl/>
        </w:rPr>
        <w:t>לסעד</w:t>
      </w:r>
      <w:r w:rsidR="0038743D">
        <w:rPr>
          <w:rFonts w:ascii="Arial" w:hAnsi="Arial" w:hint="cs"/>
          <w:szCs w:val="24"/>
          <w:rtl/>
        </w:rPr>
        <w:t xml:space="preserve"> והיא הולמת היטב את כל התכליות המנויות בסעיף 1 לחוק</w:t>
      </w:r>
      <w:r w:rsidR="00EB5970">
        <w:rPr>
          <w:rFonts w:ascii="Arial" w:hAnsi="Arial" w:hint="cs"/>
          <w:szCs w:val="24"/>
          <w:rtl/>
        </w:rPr>
        <w:t xml:space="preserve"> </w:t>
      </w:r>
      <w:r w:rsidR="00AA3A69">
        <w:rPr>
          <w:rFonts w:ascii="Arial" w:hAnsi="Arial" w:hint="cs"/>
          <w:szCs w:val="24"/>
          <w:rtl/>
        </w:rPr>
        <w:t>תובענות ייצוגיות</w:t>
      </w:r>
      <w:r w:rsidR="00EE45ED">
        <w:rPr>
          <w:rFonts w:ascii="Arial" w:hAnsi="Arial" w:hint="cs"/>
          <w:szCs w:val="24"/>
          <w:rtl/>
        </w:rPr>
        <w:t xml:space="preserve">, </w:t>
      </w:r>
      <w:r w:rsidR="00EB5970">
        <w:rPr>
          <w:rFonts w:ascii="Arial" w:hAnsi="Arial" w:hint="cs"/>
          <w:szCs w:val="24"/>
          <w:rtl/>
        </w:rPr>
        <w:t>כשם שהיא הולמת את מטרות בקשת האישור המסוימת דנן.</w:t>
      </w:r>
    </w:p>
    <w:p w14:paraId="7C0039AC" w14:textId="3EF5A0A3" w:rsidR="00CA1FAA" w:rsidRPr="00DB386D" w:rsidRDefault="007A5207" w:rsidP="003E4194">
      <w:pPr>
        <w:pStyle w:val="1"/>
        <w:numPr>
          <w:ilvl w:val="1"/>
          <w:numId w:val="1"/>
        </w:numPr>
        <w:spacing w:after="200"/>
        <w:rPr>
          <w:rFonts w:ascii="Arial" w:hAnsi="Arial"/>
          <w:szCs w:val="24"/>
        </w:rPr>
      </w:pPr>
      <w:r w:rsidRPr="00DB386D">
        <w:rPr>
          <w:rFonts w:ascii="Arial" w:hAnsi="Arial" w:hint="cs"/>
          <w:szCs w:val="24"/>
          <w:rtl/>
        </w:rPr>
        <w:t xml:space="preserve">פיצוי חברי הקבוצה בדרך של הקמת </w:t>
      </w:r>
      <w:r w:rsidR="007602BC">
        <w:rPr>
          <w:rFonts w:ascii="Arial" w:hAnsi="Arial" w:hint="cs"/>
          <w:szCs w:val="24"/>
          <w:rtl/>
        </w:rPr>
        <w:t>מרכז טיפולי קבוע</w:t>
      </w:r>
      <w:r w:rsidR="00120020" w:rsidRPr="00DB386D">
        <w:rPr>
          <w:rFonts w:ascii="Arial" w:hAnsi="Arial" w:hint="cs"/>
          <w:szCs w:val="24"/>
          <w:rtl/>
        </w:rPr>
        <w:t xml:space="preserve"> </w:t>
      </w:r>
      <w:r w:rsidRPr="00DB386D">
        <w:rPr>
          <w:rFonts w:ascii="Arial" w:hAnsi="Arial" w:hint="cs"/>
          <w:szCs w:val="24"/>
          <w:rtl/>
        </w:rPr>
        <w:t xml:space="preserve">עולה לאין ערוך על התועלת שהייתה מגיעה לחברי הקבוצה </w:t>
      </w:r>
      <w:r w:rsidR="00120020" w:rsidRPr="00DB386D">
        <w:rPr>
          <w:rFonts w:ascii="Arial" w:hAnsi="Arial" w:hint="cs"/>
          <w:szCs w:val="24"/>
          <w:rtl/>
        </w:rPr>
        <w:t>אם</w:t>
      </w:r>
      <w:r w:rsidRPr="00DB386D">
        <w:rPr>
          <w:rFonts w:ascii="Arial" w:hAnsi="Arial" w:hint="cs"/>
          <w:szCs w:val="24"/>
          <w:rtl/>
        </w:rPr>
        <w:t xml:space="preserve"> תשלום סכום הפיצוי </w:t>
      </w:r>
      <w:r w:rsidR="00CD6302" w:rsidRPr="00DB386D">
        <w:rPr>
          <w:rFonts w:ascii="Arial" w:hAnsi="Arial" w:hint="cs"/>
          <w:szCs w:val="24"/>
          <w:rtl/>
        </w:rPr>
        <w:t xml:space="preserve">היה מועבר </w:t>
      </w:r>
      <w:r w:rsidRPr="00DB386D">
        <w:rPr>
          <w:rFonts w:ascii="Arial" w:hAnsi="Arial" w:hint="cs"/>
          <w:szCs w:val="24"/>
          <w:rtl/>
        </w:rPr>
        <w:t xml:space="preserve">לקרן </w:t>
      </w:r>
      <w:r w:rsidRPr="00DB386D">
        <w:rPr>
          <w:szCs w:val="24"/>
          <w:rtl/>
        </w:rPr>
        <w:t xml:space="preserve">לחלוקה וניהול </w:t>
      </w:r>
      <w:r w:rsidRPr="00DB386D">
        <w:rPr>
          <w:rFonts w:hint="eastAsia"/>
          <w:szCs w:val="24"/>
          <w:rtl/>
        </w:rPr>
        <w:t>כספים</w:t>
      </w:r>
      <w:r w:rsidRPr="00DB386D">
        <w:rPr>
          <w:szCs w:val="24"/>
          <w:rtl/>
        </w:rPr>
        <w:t xml:space="preserve"> </w:t>
      </w:r>
      <w:r w:rsidRPr="00DB386D">
        <w:rPr>
          <w:rFonts w:hint="eastAsia"/>
          <w:szCs w:val="24"/>
          <w:rtl/>
        </w:rPr>
        <w:t>שנפסקו</w:t>
      </w:r>
      <w:r w:rsidRPr="00DB386D">
        <w:rPr>
          <w:szCs w:val="24"/>
          <w:rtl/>
        </w:rPr>
        <w:t xml:space="preserve"> </w:t>
      </w:r>
      <w:r w:rsidRPr="00DB386D">
        <w:rPr>
          <w:rFonts w:hint="eastAsia"/>
          <w:szCs w:val="24"/>
          <w:rtl/>
        </w:rPr>
        <w:t>בתובענות</w:t>
      </w:r>
      <w:r w:rsidRPr="00DB386D">
        <w:rPr>
          <w:szCs w:val="24"/>
          <w:rtl/>
        </w:rPr>
        <w:t xml:space="preserve"> </w:t>
      </w:r>
      <w:r w:rsidRPr="00DB386D">
        <w:rPr>
          <w:rFonts w:hint="eastAsia"/>
          <w:szCs w:val="24"/>
          <w:rtl/>
        </w:rPr>
        <w:t>ייצוגיות</w:t>
      </w:r>
      <w:r w:rsidRPr="00DB386D">
        <w:rPr>
          <w:szCs w:val="24"/>
          <w:rtl/>
        </w:rPr>
        <w:t xml:space="preserve">, </w:t>
      </w:r>
      <w:r w:rsidRPr="00DB386D">
        <w:rPr>
          <w:rFonts w:hint="eastAsia"/>
          <w:szCs w:val="24"/>
          <w:rtl/>
        </w:rPr>
        <w:t>אשר</w:t>
      </w:r>
      <w:r w:rsidRPr="00DB386D">
        <w:rPr>
          <w:szCs w:val="24"/>
          <w:rtl/>
        </w:rPr>
        <w:t xml:space="preserve"> </w:t>
      </w:r>
      <w:r w:rsidRPr="00DB386D">
        <w:rPr>
          <w:rFonts w:hint="eastAsia"/>
          <w:szCs w:val="24"/>
          <w:rtl/>
        </w:rPr>
        <w:t>הוקמה</w:t>
      </w:r>
      <w:r w:rsidRPr="00DB386D">
        <w:rPr>
          <w:szCs w:val="24"/>
          <w:rtl/>
        </w:rPr>
        <w:t xml:space="preserve"> </w:t>
      </w:r>
      <w:r w:rsidRPr="00DB386D">
        <w:rPr>
          <w:rFonts w:hint="eastAsia"/>
          <w:szCs w:val="24"/>
          <w:rtl/>
        </w:rPr>
        <w:t>לפי</w:t>
      </w:r>
      <w:r w:rsidRPr="00DB386D">
        <w:rPr>
          <w:szCs w:val="24"/>
          <w:rtl/>
        </w:rPr>
        <w:t xml:space="preserve"> </w:t>
      </w:r>
      <w:r w:rsidRPr="00DB386D">
        <w:rPr>
          <w:rFonts w:hint="eastAsia"/>
          <w:szCs w:val="24"/>
          <w:rtl/>
        </w:rPr>
        <w:t>הוראת</w:t>
      </w:r>
      <w:r w:rsidRPr="00DB386D">
        <w:rPr>
          <w:szCs w:val="24"/>
          <w:rtl/>
        </w:rPr>
        <w:t xml:space="preserve"> </w:t>
      </w:r>
      <w:r w:rsidRPr="00DB386D">
        <w:rPr>
          <w:rFonts w:hint="eastAsia"/>
          <w:szCs w:val="24"/>
          <w:rtl/>
        </w:rPr>
        <w:t>סעיף</w:t>
      </w:r>
      <w:r w:rsidRPr="00DB386D">
        <w:rPr>
          <w:szCs w:val="24"/>
          <w:rtl/>
        </w:rPr>
        <w:t xml:space="preserve"> 27א</w:t>
      </w:r>
      <w:r w:rsidRPr="00DB386D">
        <w:rPr>
          <w:rFonts w:hint="cs"/>
          <w:szCs w:val="24"/>
          <w:rtl/>
        </w:rPr>
        <w:t xml:space="preserve"> </w:t>
      </w:r>
      <w:r w:rsidRPr="00DB386D">
        <w:rPr>
          <w:rFonts w:hint="eastAsia"/>
          <w:szCs w:val="24"/>
          <w:rtl/>
        </w:rPr>
        <w:t>לחוק</w:t>
      </w:r>
      <w:r w:rsidRPr="00DB386D">
        <w:rPr>
          <w:szCs w:val="24"/>
          <w:rtl/>
        </w:rPr>
        <w:t xml:space="preserve"> </w:t>
      </w:r>
      <w:r w:rsidRPr="00DB386D">
        <w:rPr>
          <w:rFonts w:hint="cs"/>
          <w:szCs w:val="24"/>
          <w:rtl/>
        </w:rPr>
        <w:t>תובענות ייצוגיות</w:t>
      </w:r>
      <w:r w:rsidRPr="00DB386D">
        <w:rPr>
          <w:rFonts w:hint="cs"/>
          <w:b/>
          <w:bCs/>
          <w:szCs w:val="24"/>
          <w:rtl/>
        </w:rPr>
        <w:t xml:space="preserve"> </w:t>
      </w:r>
      <w:r w:rsidRPr="00DB386D">
        <w:rPr>
          <w:szCs w:val="24"/>
          <w:rtl/>
        </w:rPr>
        <w:t>(</w:t>
      </w:r>
      <w:r w:rsidR="00E45F5C" w:rsidRPr="00DB386D">
        <w:rPr>
          <w:rFonts w:hint="cs"/>
          <w:szCs w:val="24"/>
          <w:rtl/>
        </w:rPr>
        <w:t xml:space="preserve">להלן: </w:t>
      </w:r>
      <w:r w:rsidRPr="00DB386D">
        <w:rPr>
          <w:szCs w:val="24"/>
          <w:rtl/>
        </w:rPr>
        <w:t>"</w:t>
      </w:r>
      <w:r w:rsidRPr="00DB386D">
        <w:rPr>
          <w:rFonts w:hint="eastAsia"/>
          <w:b/>
          <w:bCs/>
          <w:szCs w:val="24"/>
          <w:rtl/>
        </w:rPr>
        <w:t>הקרן</w:t>
      </w:r>
      <w:r w:rsidRPr="00DB386D">
        <w:rPr>
          <w:szCs w:val="24"/>
          <w:rtl/>
        </w:rPr>
        <w:t>"</w:t>
      </w:r>
      <w:r w:rsidRPr="00DB386D">
        <w:rPr>
          <w:rFonts w:hint="cs"/>
          <w:szCs w:val="24"/>
          <w:rtl/>
        </w:rPr>
        <w:t xml:space="preserve">). זאת </w:t>
      </w:r>
      <w:r w:rsidR="00CD6302" w:rsidRPr="00DB386D">
        <w:rPr>
          <w:rFonts w:ascii="Arial" w:hAnsi="Arial" w:hint="cs"/>
          <w:szCs w:val="24"/>
          <w:rtl/>
        </w:rPr>
        <w:t>מאחר ש</w:t>
      </w:r>
      <w:r w:rsidR="000B7C03" w:rsidRPr="00DB386D">
        <w:rPr>
          <w:rFonts w:ascii="Arial" w:hAnsi="Arial" w:hint="cs"/>
          <w:szCs w:val="24"/>
          <w:rtl/>
        </w:rPr>
        <w:t xml:space="preserve">גם </w:t>
      </w:r>
      <w:r w:rsidR="007F2F45" w:rsidRPr="00DB386D">
        <w:rPr>
          <w:rFonts w:ascii="Arial" w:hAnsi="Arial" w:hint="cs"/>
          <w:szCs w:val="24"/>
          <w:rtl/>
        </w:rPr>
        <w:t>אם נניח שסכום הפיצוי ישולם</w:t>
      </w:r>
      <w:r w:rsidR="00CD6302" w:rsidRPr="00DB386D">
        <w:rPr>
          <w:rFonts w:ascii="Arial" w:hAnsi="Arial" w:hint="cs"/>
          <w:szCs w:val="24"/>
          <w:rtl/>
        </w:rPr>
        <w:t xml:space="preserve"> לקרן </w:t>
      </w:r>
      <w:r w:rsidR="00CA1FAA" w:rsidRPr="00DB386D">
        <w:rPr>
          <w:rFonts w:ascii="Arial" w:hAnsi="Arial" w:hint="cs"/>
          <w:szCs w:val="24"/>
          <w:rtl/>
        </w:rPr>
        <w:t xml:space="preserve">עם הנחיה לייעד את הכסף </w:t>
      </w:r>
      <w:r w:rsidR="0092467B" w:rsidRPr="00DB386D">
        <w:rPr>
          <w:rFonts w:ascii="Arial" w:hAnsi="Arial" w:hint="cs"/>
          <w:szCs w:val="24"/>
          <w:rtl/>
        </w:rPr>
        <w:t xml:space="preserve">לטובת </w:t>
      </w:r>
      <w:r w:rsidR="00120020" w:rsidRPr="00DB386D">
        <w:rPr>
          <w:rFonts w:ascii="Arial" w:hAnsi="Arial" w:hint="cs"/>
          <w:szCs w:val="24"/>
          <w:rtl/>
        </w:rPr>
        <w:t xml:space="preserve">הקמת </w:t>
      </w:r>
      <w:r w:rsidR="007602BC">
        <w:rPr>
          <w:rFonts w:ascii="Arial" w:hAnsi="Arial" w:hint="cs"/>
          <w:szCs w:val="24"/>
          <w:rtl/>
        </w:rPr>
        <w:t>מרכז טיפולי</w:t>
      </w:r>
      <w:r w:rsidR="00CA1FAA" w:rsidRPr="00DB386D">
        <w:rPr>
          <w:rFonts w:ascii="Arial" w:hAnsi="Arial" w:hint="cs"/>
          <w:szCs w:val="24"/>
          <w:rtl/>
        </w:rPr>
        <w:t xml:space="preserve">, אזי במקרה הטוב </w:t>
      </w:r>
      <w:r w:rsidR="00300C9A" w:rsidRPr="00DB386D">
        <w:rPr>
          <w:rFonts w:ascii="Arial" w:hAnsi="Arial" w:hint="cs"/>
          <w:szCs w:val="24"/>
          <w:rtl/>
        </w:rPr>
        <w:t xml:space="preserve">הייתה מושגת אותה תוצאה שהושגה במסגרת הסדר </w:t>
      </w:r>
      <w:r w:rsidR="00E87402" w:rsidRPr="00DB386D">
        <w:rPr>
          <w:rFonts w:ascii="Arial" w:hAnsi="Arial" w:hint="cs"/>
          <w:szCs w:val="24"/>
          <w:rtl/>
        </w:rPr>
        <w:t xml:space="preserve">הפשרה </w:t>
      </w:r>
      <w:r w:rsidR="00300C9A" w:rsidRPr="00DB386D">
        <w:rPr>
          <w:rFonts w:ascii="Arial" w:hAnsi="Arial" w:hint="cs"/>
          <w:szCs w:val="24"/>
          <w:rtl/>
        </w:rPr>
        <w:t xml:space="preserve">ובמקרה הגרוע </w:t>
      </w:r>
      <w:r w:rsidR="00300C9A" w:rsidRPr="00DB386D">
        <w:rPr>
          <w:rFonts w:ascii="Arial" w:hAnsi="Arial"/>
          <w:szCs w:val="24"/>
          <w:rtl/>
        </w:rPr>
        <w:t>–</w:t>
      </w:r>
      <w:r w:rsidR="00300C9A" w:rsidRPr="00DB386D">
        <w:rPr>
          <w:rFonts w:ascii="Arial" w:hAnsi="Arial" w:hint="cs"/>
          <w:szCs w:val="24"/>
          <w:rtl/>
        </w:rPr>
        <w:t xml:space="preserve"> והמציאותי </w:t>
      </w:r>
      <w:r w:rsidR="00022813" w:rsidRPr="00DB386D">
        <w:rPr>
          <w:rFonts w:ascii="Arial" w:hAnsi="Arial"/>
          <w:szCs w:val="24"/>
          <w:rtl/>
        </w:rPr>
        <w:t>–</w:t>
      </w:r>
      <w:r w:rsidR="00022813" w:rsidRPr="00DB386D">
        <w:rPr>
          <w:rFonts w:ascii="Arial" w:hAnsi="Arial" w:hint="cs"/>
          <w:szCs w:val="24"/>
          <w:rtl/>
        </w:rPr>
        <w:t xml:space="preserve"> </w:t>
      </w:r>
      <w:r w:rsidR="007602BC">
        <w:rPr>
          <w:rFonts w:ascii="Arial" w:hAnsi="Arial" w:hint="cs"/>
          <w:szCs w:val="24"/>
          <w:rtl/>
        </w:rPr>
        <w:t>המרכז הקבוע לא היה מוקם</w:t>
      </w:r>
      <w:r w:rsidR="00E87402" w:rsidRPr="00DB386D">
        <w:rPr>
          <w:rFonts w:ascii="Arial" w:hAnsi="Arial" w:hint="cs"/>
          <w:szCs w:val="24"/>
          <w:rtl/>
        </w:rPr>
        <w:t xml:space="preserve"> בעתיד הנראה לעין</w:t>
      </w:r>
      <w:r w:rsidR="00022813" w:rsidRPr="00DB386D">
        <w:rPr>
          <w:rFonts w:ascii="Arial" w:hAnsi="Arial" w:hint="cs"/>
          <w:szCs w:val="24"/>
          <w:rtl/>
        </w:rPr>
        <w:t>.</w:t>
      </w:r>
    </w:p>
    <w:p w14:paraId="7D9A7084" w14:textId="77777777" w:rsidR="00260F4E" w:rsidRDefault="00260F4E" w:rsidP="00260F4E">
      <w:pPr>
        <w:pStyle w:val="a6"/>
        <w:numPr>
          <w:ilvl w:val="1"/>
          <w:numId w:val="1"/>
        </w:numPr>
        <w:spacing w:line="360" w:lineRule="auto"/>
        <w:jc w:val="both"/>
        <w:rPr>
          <w:rFonts w:cs="David"/>
          <w:sz w:val="24"/>
          <w:szCs w:val="24"/>
        </w:rPr>
      </w:pPr>
      <w:r w:rsidRPr="00DB386D">
        <w:rPr>
          <w:rFonts w:cs="David" w:hint="cs"/>
          <w:sz w:val="24"/>
          <w:szCs w:val="24"/>
          <w:rtl/>
        </w:rPr>
        <w:t xml:space="preserve">ר' </w:t>
      </w:r>
      <w:hyperlink r:id="rId13" w:history="1">
        <w:r w:rsidRPr="00DB386D">
          <w:rPr>
            <w:rStyle w:val="Hyperlink"/>
            <w:rFonts w:ascii="David" w:hAnsi="David" w:cs="David"/>
            <w:color w:val="auto"/>
            <w:sz w:val="24"/>
            <w:szCs w:val="24"/>
            <w:u w:val="none"/>
            <w:rtl/>
          </w:rPr>
          <w:t>ת"צ (</w:t>
        </w:r>
        <w:proofErr w:type="spellStart"/>
        <w:r w:rsidRPr="00DB386D">
          <w:rPr>
            <w:rStyle w:val="Hyperlink"/>
            <w:rFonts w:ascii="David" w:hAnsi="David" w:cs="David"/>
            <w:color w:val="auto"/>
            <w:sz w:val="24"/>
            <w:szCs w:val="24"/>
            <w:u w:val="none"/>
            <w:rtl/>
          </w:rPr>
          <w:t>מינהליים</w:t>
        </w:r>
        <w:proofErr w:type="spellEnd"/>
        <w:r w:rsidRPr="00DB386D">
          <w:rPr>
            <w:rStyle w:val="Hyperlink"/>
            <w:rFonts w:ascii="David" w:hAnsi="David" w:cs="David"/>
            <w:color w:val="auto"/>
            <w:sz w:val="24"/>
            <w:szCs w:val="24"/>
            <w:u w:val="none"/>
            <w:rtl/>
          </w:rPr>
          <w:t xml:space="preserve"> ת"א) 29117-03-13 </w:t>
        </w:r>
        <w:r w:rsidRPr="00DB386D">
          <w:rPr>
            <w:rStyle w:val="Hyperlink"/>
            <w:rFonts w:ascii="David" w:hAnsi="David" w:cs="David"/>
            <w:b/>
            <w:bCs/>
            <w:color w:val="auto"/>
            <w:sz w:val="24"/>
            <w:szCs w:val="24"/>
            <w:u w:val="none"/>
            <w:rtl/>
          </w:rPr>
          <w:t>דב יעקובוביץ נ' מי הרצליה בע"מ</w:t>
        </w:r>
        <w:r w:rsidRPr="00DB386D">
          <w:rPr>
            <w:rStyle w:val="Hyperlink"/>
            <w:rFonts w:ascii="David" w:hAnsi="David" w:cs="David"/>
            <w:color w:val="auto"/>
            <w:sz w:val="24"/>
            <w:szCs w:val="24"/>
            <w:u w:val="none"/>
            <w:rtl/>
          </w:rPr>
          <w:t> (נבו 27.12.2017)</w:t>
        </w:r>
        <w:r w:rsidRPr="00DB386D">
          <w:rPr>
            <w:rStyle w:val="Hyperlink"/>
            <w:rFonts w:ascii="David" w:hAnsi="David" w:cs="David" w:hint="cs"/>
            <w:color w:val="auto"/>
            <w:sz w:val="24"/>
            <w:szCs w:val="24"/>
            <w:u w:val="none"/>
            <w:rtl/>
          </w:rPr>
          <w:t>:</w:t>
        </w:r>
        <w:r w:rsidRPr="00DB386D">
          <w:rPr>
            <w:rStyle w:val="Hyperlink"/>
            <w:rFonts w:ascii="David" w:hAnsi="David" w:cs="David"/>
            <w:color w:val="auto"/>
            <w:sz w:val="24"/>
            <w:szCs w:val="24"/>
            <w:u w:val="none"/>
            <w:rtl/>
          </w:rPr>
          <w:t>‏</w:t>
        </w:r>
      </w:hyperlink>
      <w:r w:rsidRPr="00DB386D">
        <w:rPr>
          <w:rFonts w:ascii="David" w:hAnsi="David" w:cs="David"/>
          <w:sz w:val="24"/>
          <w:szCs w:val="24"/>
          <w:rtl/>
        </w:rPr>
        <w:t xml:space="preserve">‏ </w:t>
      </w:r>
      <w:r w:rsidRPr="00DB386D">
        <w:rPr>
          <w:rFonts w:ascii="David" w:hAnsi="David" w:cs="David"/>
          <w:color w:val="000000"/>
          <w:sz w:val="24"/>
          <w:szCs w:val="24"/>
          <w:rtl/>
        </w:rPr>
        <w:t>"</w:t>
      </w:r>
      <w:r w:rsidRPr="00DB386D">
        <w:rPr>
          <w:rFonts w:ascii="David" w:hAnsi="David" w:cs="David"/>
          <w:b/>
          <w:bCs/>
          <w:color w:val="000000"/>
          <w:sz w:val="24"/>
          <w:szCs w:val="24"/>
          <w:u w:val="single"/>
          <w:rtl/>
        </w:rPr>
        <w:t>התועלת לציבור בכללותו המושגת מן ההסדר חשובה יותר מן הסכום שאותו היו יכולים חברי הקבוצה לקבל, שהוא סכום זניח לנוכח גודל הקבוצה שביקשו לייצג</w:t>
      </w:r>
      <w:r w:rsidRPr="00DB386D">
        <w:rPr>
          <w:rFonts w:ascii="David" w:hAnsi="David" w:cs="David" w:hint="cs"/>
          <w:color w:val="000000"/>
          <w:sz w:val="24"/>
          <w:szCs w:val="24"/>
          <w:rtl/>
        </w:rPr>
        <w:t>"</w:t>
      </w:r>
      <w:r w:rsidRPr="00DB386D">
        <w:rPr>
          <w:rFonts w:ascii="David" w:hAnsi="David" w:cs="David"/>
          <w:color w:val="000000"/>
          <w:sz w:val="24"/>
          <w:szCs w:val="24"/>
          <w:rtl/>
        </w:rPr>
        <w:t>.</w:t>
      </w:r>
      <w:r w:rsidRPr="00DB386D">
        <w:rPr>
          <w:rFonts w:ascii="David" w:hAnsi="David" w:cs="David" w:hint="cs"/>
          <w:color w:val="000000"/>
          <w:sz w:val="24"/>
          <w:szCs w:val="24"/>
          <w:rtl/>
        </w:rPr>
        <w:t>("</w:t>
      </w:r>
      <w:r w:rsidRPr="00DB386D">
        <w:rPr>
          <w:rFonts w:ascii="David" w:hAnsi="David" w:cs="David" w:hint="cs"/>
          <w:b/>
          <w:bCs/>
          <w:color w:val="000000"/>
          <w:sz w:val="24"/>
          <w:szCs w:val="24"/>
          <w:rtl/>
        </w:rPr>
        <w:t>עניין מי הרצליה</w:t>
      </w:r>
      <w:r w:rsidRPr="00DB386D">
        <w:rPr>
          <w:rFonts w:ascii="David" w:hAnsi="David" w:cs="David" w:hint="cs"/>
          <w:color w:val="000000"/>
          <w:sz w:val="24"/>
          <w:szCs w:val="24"/>
          <w:rtl/>
        </w:rPr>
        <w:t>")</w:t>
      </w:r>
      <w:r w:rsidRPr="00DB386D">
        <w:rPr>
          <w:rFonts w:cs="David" w:hint="cs"/>
          <w:sz w:val="24"/>
          <w:szCs w:val="24"/>
          <w:rtl/>
        </w:rPr>
        <w:t>.</w:t>
      </w:r>
    </w:p>
    <w:p w14:paraId="2B8F09FA" w14:textId="45F9BBCA" w:rsidR="00965F85" w:rsidRPr="00DB386D" w:rsidRDefault="00965F85" w:rsidP="008C4E7C">
      <w:pPr>
        <w:pStyle w:val="a6"/>
        <w:spacing w:line="360" w:lineRule="auto"/>
        <w:ind w:left="1347"/>
        <w:jc w:val="both"/>
        <w:rPr>
          <w:rFonts w:cs="David"/>
          <w:sz w:val="24"/>
          <w:szCs w:val="24"/>
        </w:rPr>
      </w:pPr>
      <w:r>
        <w:rPr>
          <w:rFonts w:cs="David" w:hint="cs"/>
          <w:sz w:val="24"/>
          <w:szCs w:val="24"/>
          <w:rtl/>
        </w:rPr>
        <w:lastRenderedPageBreak/>
        <w:t xml:space="preserve">ר' גם </w:t>
      </w:r>
      <w:r w:rsidRPr="00965F85">
        <w:rPr>
          <w:rFonts w:cs="David"/>
          <w:sz w:val="24"/>
          <w:szCs w:val="24"/>
          <w:rtl/>
        </w:rPr>
        <w:t>ע"א 53824-11-24 </w:t>
      </w:r>
      <w:r w:rsidRPr="008C4E7C">
        <w:rPr>
          <w:rFonts w:cs="David"/>
          <w:b/>
          <w:bCs/>
          <w:sz w:val="24"/>
          <w:szCs w:val="24"/>
          <w:rtl/>
        </w:rPr>
        <w:t>עירית לוד נ' תמיר מאור</w:t>
      </w:r>
      <w:r w:rsidRPr="00965F85">
        <w:rPr>
          <w:rFonts w:cs="David"/>
          <w:sz w:val="24"/>
          <w:szCs w:val="24"/>
          <w:rtl/>
        </w:rPr>
        <w:t> </w:t>
      </w:r>
      <w:r>
        <w:rPr>
          <w:rFonts w:cs="David" w:hint="cs"/>
          <w:sz w:val="24"/>
          <w:szCs w:val="24"/>
          <w:rtl/>
        </w:rPr>
        <w:t>(נבו 27.5.26) ("</w:t>
      </w:r>
      <w:r>
        <w:rPr>
          <w:rFonts w:cs="David" w:hint="cs"/>
          <w:b/>
          <w:bCs/>
          <w:sz w:val="24"/>
          <w:szCs w:val="24"/>
          <w:rtl/>
        </w:rPr>
        <w:t>עניין לוד</w:t>
      </w:r>
      <w:r w:rsidRPr="008C4E7C">
        <w:rPr>
          <w:rFonts w:cs="David"/>
          <w:sz w:val="24"/>
          <w:szCs w:val="24"/>
          <w:rtl/>
        </w:rPr>
        <w:t>")</w:t>
      </w:r>
      <w:r>
        <w:rPr>
          <w:rFonts w:cs="David" w:hint="cs"/>
          <w:sz w:val="24"/>
          <w:szCs w:val="24"/>
          <w:rtl/>
        </w:rPr>
        <w:t xml:space="preserve"> בו הודגש ה</w:t>
      </w:r>
      <w:r w:rsidR="005B1343">
        <w:rPr>
          <w:rFonts w:cs="David" w:hint="cs"/>
          <w:sz w:val="24"/>
          <w:szCs w:val="24"/>
          <w:rtl/>
        </w:rPr>
        <w:t>שיקול המרכזי של התועלת לקבוצה ולציבור הגלומה בפרויקט ההנגשה המוצע.</w:t>
      </w:r>
    </w:p>
    <w:p w14:paraId="30E3C654" w14:textId="77777777" w:rsidR="008A2DBA" w:rsidRPr="00DB386D" w:rsidRDefault="005A04BE" w:rsidP="008A2DBA">
      <w:pPr>
        <w:pStyle w:val="1"/>
        <w:numPr>
          <w:ilvl w:val="0"/>
          <w:numId w:val="1"/>
        </w:numPr>
        <w:spacing w:after="200"/>
        <w:rPr>
          <w:spacing w:val="8"/>
          <w:szCs w:val="24"/>
        </w:rPr>
      </w:pPr>
      <w:r w:rsidRPr="00DB386D">
        <w:rPr>
          <w:b/>
          <w:bCs/>
          <w:spacing w:val="8"/>
          <w:szCs w:val="24"/>
          <w:u w:val="single"/>
          <w:rtl/>
        </w:rPr>
        <w:t xml:space="preserve">העילות </w:t>
      </w:r>
      <w:proofErr w:type="spellStart"/>
      <w:r w:rsidRPr="00DB386D">
        <w:rPr>
          <w:b/>
          <w:bCs/>
          <w:spacing w:val="8"/>
          <w:szCs w:val="24"/>
          <w:u w:val="single"/>
          <w:rtl/>
        </w:rPr>
        <w:t>והסעדים</w:t>
      </w:r>
      <w:proofErr w:type="spellEnd"/>
      <w:r w:rsidRPr="00DB386D">
        <w:rPr>
          <w:b/>
          <w:bCs/>
          <w:spacing w:val="8"/>
          <w:szCs w:val="24"/>
          <w:u w:val="single"/>
          <w:rtl/>
        </w:rPr>
        <w:t xml:space="preserve"> שלגביהם תהווה ההחלטה לאשר את הסדר הפשרה מעשה בית דין כלפי חברי הקבוצה שעליהם חל ההסדר</w:t>
      </w:r>
      <w:r w:rsidRPr="00DB386D">
        <w:rPr>
          <w:rFonts w:hint="cs"/>
          <w:spacing w:val="8"/>
          <w:szCs w:val="24"/>
          <w:u w:val="single"/>
          <w:rtl/>
        </w:rPr>
        <w:t xml:space="preserve">: </w:t>
      </w:r>
    </w:p>
    <w:p w14:paraId="10F11DA6" w14:textId="5A6DF708" w:rsidR="00BF6B10" w:rsidRPr="00DB386D" w:rsidRDefault="00BF6B10" w:rsidP="00BF6B10">
      <w:pPr>
        <w:pStyle w:val="1"/>
        <w:numPr>
          <w:ilvl w:val="1"/>
          <w:numId w:val="1"/>
        </w:numPr>
        <w:spacing w:after="200"/>
        <w:ind w:left="1440" w:hanging="873"/>
        <w:rPr>
          <w:spacing w:val="8"/>
          <w:szCs w:val="24"/>
        </w:rPr>
      </w:pPr>
      <w:r w:rsidRPr="00DB386D">
        <w:rPr>
          <w:spacing w:val="8"/>
          <w:szCs w:val="24"/>
          <w:rtl/>
        </w:rPr>
        <w:t xml:space="preserve">הפרת </w:t>
      </w:r>
      <w:r w:rsidR="00480DEF" w:rsidRPr="00DB386D">
        <w:rPr>
          <w:rFonts w:hint="eastAsia"/>
          <w:b/>
          <w:bCs/>
          <w:szCs w:val="24"/>
          <w:rtl/>
        </w:rPr>
        <w:t>תקנות</w:t>
      </w:r>
      <w:r w:rsidR="00480DEF" w:rsidRPr="00DB386D">
        <w:rPr>
          <w:b/>
          <w:bCs/>
          <w:szCs w:val="24"/>
          <w:rtl/>
        </w:rPr>
        <w:t xml:space="preserve"> </w:t>
      </w:r>
      <w:r w:rsidR="00480DEF" w:rsidRPr="00DB386D">
        <w:rPr>
          <w:rFonts w:hint="eastAsia"/>
          <w:b/>
          <w:bCs/>
          <w:szCs w:val="24"/>
          <w:rtl/>
        </w:rPr>
        <w:t>שוויון</w:t>
      </w:r>
      <w:r w:rsidR="00480DEF" w:rsidRPr="00DB386D">
        <w:rPr>
          <w:b/>
          <w:bCs/>
          <w:szCs w:val="24"/>
          <w:rtl/>
        </w:rPr>
        <w:t xml:space="preserve"> </w:t>
      </w:r>
      <w:r w:rsidR="00480DEF" w:rsidRPr="00DB386D">
        <w:rPr>
          <w:rFonts w:hint="eastAsia"/>
          <w:b/>
          <w:bCs/>
          <w:szCs w:val="24"/>
          <w:rtl/>
        </w:rPr>
        <w:t>זכויות</w:t>
      </w:r>
      <w:r w:rsidR="00480DEF" w:rsidRPr="00DB386D">
        <w:rPr>
          <w:b/>
          <w:bCs/>
          <w:szCs w:val="24"/>
          <w:rtl/>
        </w:rPr>
        <w:t xml:space="preserve"> </w:t>
      </w:r>
      <w:r w:rsidR="00480DEF" w:rsidRPr="00DB386D">
        <w:rPr>
          <w:rFonts w:hint="eastAsia"/>
          <w:b/>
          <w:bCs/>
          <w:szCs w:val="24"/>
          <w:rtl/>
        </w:rPr>
        <w:t>לאנשים</w:t>
      </w:r>
      <w:r w:rsidR="00480DEF" w:rsidRPr="00DB386D">
        <w:rPr>
          <w:b/>
          <w:bCs/>
          <w:szCs w:val="24"/>
          <w:rtl/>
        </w:rPr>
        <w:t xml:space="preserve"> </w:t>
      </w:r>
      <w:r w:rsidR="00480DEF" w:rsidRPr="00DB386D">
        <w:rPr>
          <w:rFonts w:hint="eastAsia"/>
          <w:b/>
          <w:bCs/>
          <w:szCs w:val="24"/>
          <w:rtl/>
        </w:rPr>
        <w:t>עם</w:t>
      </w:r>
      <w:r w:rsidR="00480DEF" w:rsidRPr="00DB386D">
        <w:rPr>
          <w:b/>
          <w:bCs/>
          <w:szCs w:val="24"/>
          <w:rtl/>
        </w:rPr>
        <w:t xml:space="preserve"> </w:t>
      </w:r>
      <w:r w:rsidR="00480DEF" w:rsidRPr="00DB386D">
        <w:rPr>
          <w:rFonts w:hint="eastAsia"/>
          <w:b/>
          <w:bCs/>
          <w:szCs w:val="24"/>
          <w:rtl/>
        </w:rPr>
        <w:t>מוגבלות</w:t>
      </w:r>
      <w:r w:rsidR="00480DEF" w:rsidRPr="00DB386D">
        <w:rPr>
          <w:b/>
          <w:bCs/>
          <w:szCs w:val="24"/>
          <w:rtl/>
        </w:rPr>
        <w:t xml:space="preserve"> (הסדרת </w:t>
      </w:r>
      <w:r w:rsidR="00480DEF" w:rsidRPr="00DB386D">
        <w:rPr>
          <w:rFonts w:hint="eastAsia"/>
          <w:b/>
          <w:bCs/>
          <w:szCs w:val="24"/>
          <w:rtl/>
        </w:rPr>
        <w:t>נגישות</w:t>
      </w:r>
      <w:r w:rsidR="00480DEF" w:rsidRPr="00DB386D">
        <w:rPr>
          <w:b/>
          <w:bCs/>
          <w:szCs w:val="24"/>
          <w:rtl/>
        </w:rPr>
        <w:t xml:space="preserve"> </w:t>
      </w:r>
      <w:r w:rsidR="00480DEF" w:rsidRPr="00DB386D">
        <w:rPr>
          <w:rFonts w:hint="eastAsia"/>
          <w:b/>
          <w:bCs/>
          <w:szCs w:val="24"/>
          <w:rtl/>
        </w:rPr>
        <w:t>לשירותי</w:t>
      </w:r>
      <w:r w:rsidR="00480DEF" w:rsidRPr="00DB386D">
        <w:rPr>
          <w:b/>
          <w:bCs/>
          <w:szCs w:val="24"/>
          <w:rtl/>
        </w:rPr>
        <w:t xml:space="preserve"> </w:t>
      </w:r>
      <w:r w:rsidR="00480DEF" w:rsidRPr="00DB386D">
        <w:rPr>
          <w:rFonts w:hint="eastAsia"/>
          <w:b/>
          <w:bCs/>
          <w:szCs w:val="24"/>
          <w:rtl/>
        </w:rPr>
        <w:t>תחבורה</w:t>
      </w:r>
      <w:r w:rsidR="00480DEF" w:rsidRPr="00DB386D">
        <w:rPr>
          <w:b/>
          <w:bCs/>
          <w:szCs w:val="24"/>
          <w:rtl/>
        </w:rPr>
        <w:t xml:space="preserve"> </w:t>
      </w:r>
      <w:r w:rsidR="00480DEF" w:rsidRPr="00DB386D">
        <w:rPr>
          <w:rFonts w:hint="eastAsia"/>
          <w:b/>
          <w:bCs/>
          <w:szCs w:val="24"/>
          <w:rtl/>
        </w:rPr>
        <w:t>ציבורית</w:t>
      </w:r>
      <w:r w:rsidR="00480DEF" w:rsidRPr="00DB386D">
        <w:rPr>
          <w:b/>
          <w:bCs/>
          <w:szCs w:val="24"/>
          <w:rtl/>
        </w:rPr>
        <w:t xml:space="preserve">), </w:t>
      </w:r>
      <w:r w:rsidR="00480DEF" w:rsidRPr="00DB386D">
        <w:rPr>
          <w:rFonts w:hint="eastAsia"/>
          <w:b/>
          <w:bCs/>
          <w:szCs w:val="24"/>
          <w:rtl/>
        </w:rPr>
        <w:t>תשס</w:t>
      </w:r>
      <w:r w:rsidR="00480DEF" w:rsidRPr="00DB386D">
        <w:rPr>
          <w:b/>
          <w:bCs/>
          <w:szCs w:val="24"/>
          <w:rtl/>
        </w:rPr>
        <w:t>"ג-2003</w:t>
      </w:r>
      <w:r w:rsidR="00480DEF" w:rsidRPr="00DB386D">
        <w:rPr>
          <w:rFonts w:hint="cs"/>
          <w:szCs w:val="24"/>
          <w:rtl/>
        </w:rPr>
        <w:t xml:space="preserve"> </w:t>
      </w:r>
      <w:r w:rsidRPr="00DB386D">
        <w:rPr>
          <w:spacing w:val="8"/>
          <w:szCs w:val="24"/>
          <w:rtl/>
        </w:rPr>
        <w:t>בשילוב עם סעיף 19(ו) ל</w:t>
      </w:r>
      <w:r w:rsidRPr="00DB386D">
        <w:rPr>
          <w:rFonts w:hint="eastAsia"/>
          <w:b/>
          <w:bCs/>
          <w:spacing w:val="8"/>
          <w:szCs w:val="24"/>
          <w:rtl/>
        </w:rPr>
        <w:t>חוק</w:t>
      </w:r>
      <w:r w:rsidRPr="00DB386D">
        <w:rPr>
          <w:b/>
          <w:bCs/>
          <w:spacing w:val="8"/>
          <w:szCs w:val="24"/>
          <w:rtl/>
        </w:rPr>
        <w:t xml:space="preserve"> שוויון זכויות לאנשים עם מוגבלות, תשנ"ח-1998</w:t>
      </w:r>
      <w:r w:rsidRPr="00DB386D">
        <w:rPr>
          <w:rFonts w:hint="cs"/>
          <w:spacing w:val="8"/>
          <w:szCs w:val="24"/>
          <w:rtl/>
        </w:rPr>
        <w:t>.</w:t>
      </w:r>
      <w:r w:rsidRPr="00DB386D">
        <w:rPr>
          <w:spacing w:val="8"/>
          <w:szCs w:val="24"/>
          <w:rtl/>
        </w:rPr>
        <w:t xml:space="preserve"> </w:t>
      </w:r>
    </w:p>
    <w:p w14:paraId="195F9DDC" w14:textId="6E2331AF" w:rsidR="008A2DBA" w:rsidRPr="00DB386D" w:rsidRDefault="0004586F" w:rsidP="008A2DBA">
      <w:pPr>
        <w:pStyle w:val="1"/>
        <w:numPr>
          <w:ilvl w:val="1"/>
          <w:numId w:val="1"/>
        </w:numPr>
        <w:spacing w:after="200"/>
        <w:ind w:left="1440" w:hanging="873"/>
        <w:rPr>
          <w:spacing w:val="8"/>
          <w:szCs w:val="24"/>
        </w:rPr>
      </w:pPr>
      <w:r w:rsidRPr="00DB386D">
        <w:rPr>
          <w:rFonts w:hint="eastAsia"/>
          <w:spacing w:val="8"/>
          <w:szCs w:val="24"/>
          <w:rtl/>
        </w:rPr>
        <w:t>הפרת</w:t>
      </w:r>
      <w:r w:rsidRPr="00DB386D">
        <w:rPr>
          <w:spacing w:val="8"/>
          <w:szCs w:val="24"/>
          <w:rtl/>
        </w:rPr>
        <w:t xml:space="preserve"> </w:t>
      </w:r>
      <w:r w:rsidRPr="00DB386D">
        <w:rPr>
          <w:rFonts w:hint="eastAsia"/>
          <w:spacing w:val="8"/>
          <w:szCs w:val="24"/>
          <w:rtl/>
        </w:rPr>
        <w:t>חובה</w:t>
      </w:r>
      <w:r w:rsidRPr="00DB386D">
        <w:rPr>
          <w:spacing w:val="8"/>
          <w:szCs w:val="24"/>
          <w:rtl/>
        </w:rPr>
        <w:t xml:space="preserve"> </w:t>
      </w:r>
      <w:r w:rsidRPr="00DB386D">
        <w:rPr>
          <w:rFonts w:hint="eastAsia"/>
          <w:spacing w:val="8"/>
          <w:szCs w:val="24"/>
          <w:rtl/>
        </w:rPr>
        <w:t>חקוקה</w:t>
      </w:r>
      <w:r w:rsidR="00BF6B10" w:rsidRPr="00DB386D">
        <w:rPr>
          <w:rFonts w:hint="cs"/>
          <w:spacing w:val="8"/>
          <w:szCs w:val="24"/>
          <w:rtl/>
        </w:rPr>
        <w:t>.</w:t>
      </w:r>
    </w:p>
    <w:p w14:paraId="4B391C94" w14:textId="1B01FF75" w:rsidR="00BF6B10" w:rsidRPr="00DB386D" w:rsidRDefault="0004586F" w:rsidP="008A2DBA">
      <w:pPr>
        <w:pStyle w:val="1"/>
        <w:numPr>
          <w:ilvl w:val="1"/>
          <w:numId w:val="1"/>
        </w:numPr>
        <w:spacing w:after="200"/>
        <w:ind w:left="1440" w:hanging="873"/>
        <w:rPr>
          <w:spacing w:val="8"/>
          <w:szCs w:val="24"/>
        </w:rPr>
      </w:pPr>
      <w:r w:rsidRPr="00DB386D">
        <w:rPr>
          <w:rFonts w:hint="cs"/>
          <w:spacing w:val="8"/>
          <w:szCs w:val="24"/>
          <w:rtl/>
        </w:rPr>
        <w:t>רשלנות</w:t>
      </w:r>
      <w:r w:rsidR="00BF6B10" w:rsidRPr="00DB386D">
        <w:rPr>
          <w:rFonts w:hint="cs"/>
          <w:spacing w:val="8"/>
          <w:szCs w:val="24"/>
          <w:rtl/>
        </w:rPr>
        <w:t>.</w:t>
      </w:r>
    </w:p>
    <w:p w14:paraId="7DE9D207" w14:textId="39968986" w:rsidR="00660AA9" w:rsidRPr="00DB386D" w:rsidRDefault="00A04709" w:rsidP="00794586">
      <w:pPr>
        <w:pStyle w:val="1"/>
        <w:numPr>
          <w:ilvl w:val="0"/>
          <w:numId w:val="1"/>
        </w:numPr>
        <w:spacing w:after="200"/>
        <w:rPr>
          <w:szCs w:val="24"/>
        </w:rPr>
      </w:pPr>
      <w:r w:rsidRPr="00DB386D">
        <w:rPr>
          <w:rFonts w:hint="cs"/>
          <w:b/>
          <w:bCs/>
          <w:szCs w:val="24"/>
          <w:u w:val="single"/>
          <w:rtl/>
        </w:rPr>
        <w:t>בנסיבות מקרה זה אין טעם</w:t>
      </w:r>
      <w:r w:rsidR="00660AA9" w:rsidRPr="00DB386D">
        <w:rPr>
          <w:rFonts w:hint="cs"/>
          <w:b/>
          <w:bCs/>
          <w:szCs w:val="24"/>
          <w:u w:val="single"/>
          <w:rtl/>
        </w:rPr>
        <w:t xml:space="preserve"> למנות בודק להסדר הפשרה, לאור הנימוקים הבאים</w:t>
      </w:r>
      <w:r w:rsidR="00660AA9" w:rsidRPr="00DB386D">
        <w:rPr>
          <w:rFonts w:hint="cs"/>
          <w:szCs w:val="24"/>
          <w:rtl/>
        </w:rPr>
        <w:t>:</w:t>
      </w:r>
    </w:p>
    <w:p w14:paraId="0C7AF1FB" w14:textId="4257C2E9" w:rsidR="00E00B9D" w:rsidRPr="00DB386D" w:rsidRDefault="00E00B9D" w:rsidP="00794586">
      <w:pPr>
        <w:pStyle w:val="1"/>
        <w:numPr>
          <w:ilvl w:val="1"/>
          <w:numId w:val="1"/>
        </w:numPr>
        <w:spacing w:after="200"/>
        <w:ind w:left="1440" w:hanging="873"/>
        <w:rPr>
          <w:rFonts w:ascii="Arial" w:hAnsi="Arial"/>
          <w:szCs w:val="24"/>
        </w:rPr>
      </w:pPr>
      <w:r w:rsidRPr="00DB386D">
        <w:rPr>
          <w:rFonts w:ascii="Arial" w:hAnsi="Arial" w:hint="cs"/>
          <w:szCs w:val="24"/>
          <w:rtl/>
        </w:rPr>
        <w:t xml:space="preserve">מינוי כב' השופטת הנכבדה </w:t>
      </w:r>
      <w:proofErr w:type="spellStart"/>
      <w:r w:rsidRPr="00DB386D">
        <w:rPr>
          <w:rFonts w:ascii="Arial" w:hAnsi="Arial" w:hint="cs"/>
          <w:szCs w:val="24"/>
          <w:rtl/>
        </w:rPr>
        <w:t>מוניץ</w:t>
      </w:r>
      <w:proofErr w:type="spellEnd"/>
      <w:r w:rsidRPr="00DB386D">
        <w:rPr>
          <w:rFonts w:ascii="Arial" w:hAnsi="Arial" w:hint="cs"/>
          <w:szCs w:val="24"/>
          <w:rtl/>
        </w:rPr>
        <w:t xml:space="preserve"> כמגשרת וכבוררת שקול למינוי בודק.</w:t>
      </w:r>
    </w:p>
    <w:p w14:paraId="0E2B4A63" w14:textId="34EBDD54" w:rsidR="00660AA9" w:rsidRPr="00DB386D" w:rsidRDefault="00660AA9" w:rsidP="00794586">
      <w:pPr>
        <w:pStyle w:val="1"/>
        <w:numPr>
          <w:ilvl w:val="1"/>
          <w:numId w:val="1"/>
        </w:numPr>
        <w:spacing w:after="200"/>
        <w:ind w:left="1440" w:hanging="873"/>
        <w:rPr>
          <w:rFonts w:ascii="Arial" w:hAnsi="Arial"/>
          <w:szCs w:val="24"/>
        </w:rPr>
      </w:pPr>
      <w:r w:rsidRPr="00DB386D">
        <w:rPr>
          <w:rFonts w:ascii="Arial" w:hAnsi="Arial" w:hint="cs"/>
          <w:szCs w:val="24"/>
          <w:rtl/>
        </w:rPr>
        <w:t>אופיו של הסדר הפשרה אינו מצריך חישובים כלשהם (וודאי לא חישובים כלכליים מורכבים המצריכים מומחיות</w:t>
      </w:r>
      <w:r w:rsidR="006E6F74" w:rsidRPr="00DB386D">
        <w:rPr>
          <w:rFonts w:ascii="Arial" w:hAnsi="Arial" w:hint="cs"/>
          <w:szCs w:val="24"/>
          <w:rtl/>
        </w:rPr>
        <w:t>)</w:t>
      </w:r>
      <w:r w:rsidR="006F0718" w:rsidRPr="00DB386D">
        <w:rPr>
          <w:rFonts w:ascii="Arial" w:hAnsi="Arial" w:hint="cs"/>
          <w:szCs w:val="24"/>
          <w:rtl/>
        </w:rPr>
        <w:t>;</w:t>
      </w:r>
    </w:p>
    <w:p w14:paraId="550B2B9F" w14:textId="77777777" w:rsidR="006F0718" w:rsidRPr="00DB386D" w:rsidRDefault="006F0718" w:rsidP="00794586">
      <w:pPr>
        <w:pStyle w:val="1"/>
        <w:numPr>
          <w:ilvl w:val="1"/>
          <w:numId w:val="1"/>
        </w:numPr>
        <w:spacing w:after="200"/>
        <w:ind w:left="1440" w:hanging="873"/>
        <w:rPr>
          <w:rFonts w:ascii="Arial" w:hAnsi="Arial"/>
          <w:szCs w:val="24"/>
        </w:rPr>
      </w:pPr>
      <w:r w:rsidRPr="00DB386D">
        <w:rPr>
          <w:rFonts w:ascii="Arial" w:hAnsi="Arial" w:hint="cs"/>
          <w:szCs w:val="24"/>
          <w:rtl/>
        </w:rPr>
        <w:t>מינוי בודק יעכב את ביצוע הסדר הפשרה, יגרור הוצאות נוספות, בלא שצפויה מכך תועלת של ממש.</w:t>
      </w:r>
    </w:p>
    <w:p w14:paraId="289547A8" w14:textId="5F2699BE" w:rsidR="001B4D14" w:rsidRDefault="00261239" w:rsidP="00261239">
      <w:pPr>
        <w:pStyle w:val="1"/>
        <w:numPr>
          <w:ilvl w:val="0"/>
          <w:numId w:val="1"/>
        </w:numPr>
        <w:spacing w:after="200"/>
        <w:rPr>
          <w:b/>
          <w:bCs/>
          <w:spacing w:val="8"/>
          <w:szCs w:val="24"/>
          <w:u w:val="single"/>
        </w:rPr>
      </w:pPr>
      <w:r w:rsidRPr="00DB386D">
        <w:rPr>
          <w:rFonts w:hint="cs"/>
          <w:b/>
          <w:bCs/>
          <w:spacing w:val="8"/>
          <w:szCs w:val="24"/>
          <w:u w:val="single"/>
          <w:rtl/>
        </w:rPr>
        <w:t>גמול ושכ"ט</w:t>
      </w:r>
      <w:r w:rsidR="00480DEF" w:rsidRPr="00DB386D">
        <w:rPr>
          <w:rFonts w:hint="cs"/>
          <w:b/>
          <w:bCs/>
          <w:spacing w:val="8"/>
          <w:szCs w:val="24"/>
          <w:u w:val="single"/>
          <w:rtl/>
        </w:rPr>
        <w:t>:</w:t>
      </w:r>
    </w:p>
    <w:p w14:paraId="41E35CD1" w14:textId="77777777" w:rsidR="00090A01" w:rsidRDefault="00090A01" w:rsidP="00090A01">
      <w:pPr>
        <w:pStyle w:val="1"/>
        <w:numPr>
          <w:ilvl w:val="1"/>
          <w:numId w:val="1"/>
        </w:numPr>
        <w:spacing w:after="200"/>
        <w:ind w:left="1440" w:hanging="873"/>
        <w:rPr>
          <w:b/>
          <w:bCs/>
          <w:spacing w:val="8"/>
          <w:szCs w:val="24"/>
          <w:u w:val="single"/>
        </w:rPr>
      </w:pPr>
      <w:r w:rsidRPr="003259A5">
        <w:rPr>
          <w:rFonts w:ascii="David" w:hAnsi="David" w:hint="cs"/>
          <w:szCs w:val="24"/>
          <w:rtl/>
        </w:rPr>
        <w:t xml:space="preserve">לפי החלטת המגשרת הנכבדה </w:t>
      </w:r>
      <w:r w:rsidRPr="003259A5">
        <w:rPr>
          <w:rFonts w:ascii="David" w:hAnsi="David"/>
          <w:szCs w:val="24"/>
          <w:rtl/>
        </w:rPr>
        <w:t>–</w:t>
      </w:r>
      <w:r w:rsidRPr="003259A5">
        <w:rPr>
          <w:rFonts w:ascii="David" w:hAnsi="David" w:hint="cs"/>
          <w:szCs w:val="24"/>
          <w:rtl/>
        </w:rPr>
        <w:t xml:space="preserve"> אשר מונתה כבוררת לעניין זה - המועצה תשלם למבקשת, באמצעות באי כוחה, גמול בסך 35,000 ₪ בתוספת מע"מ (אם יחול), שכ"ט בסך 130,000 ₪ בתוספת מע"מ, והחזר הוצאות בסך 25,000 ₪.</w:t>
      </w:r>
      <w:r w:rsidRPr="003259A5">
        <w:rPr>
          <w:spacing w:val="8"/>
          <w:szCs w:val="24"/>
          <w:rtl/>
        </w:rPr>
        <w:t xml:space="preserve"> שכר הטרחה ישולם באופן הבא:</w:t>
      </w:r>
      <w:r w:rsidRPr="003259A5">
        <w:rPr>
          <w:rFonts w:hint="cs"/>
          <w:spacing w:val="8"/>
          <w:szCs w:val="24"/>
          <w:rtl/>
        </w:rPr>
        <w:t xml:space="preserve"> סך 100,000 ₪ בתוספת מע"מ ישולם על ידי המועצה לב"כ המבקשת תוך 30 יום מיום אישור הסדר הפשרה. סך 30,000 ₪ בתוספת מע"מ ישולם על ידי המועצה לב"כ המבקשת תוך 30 מיום שהמועצה תמסור הודעת השלמה או מיום שתוקצה הקרקע לעמותה שתזכה במכרז, לפי המאוחר בין השניים. סכום זה יהיה צמוד למדד יוקר המחיה מיום 15.5.2026 ועד יום התשלום בפועל. </w:t>
      </w:r>
    </w:p>
    <w:p w14:paraId="7FBEA868" w14:textId="2341C3DF" w:rsidR="00023595" w:rsidRPr="00DB386D" w:rsidRDefault="00023595" w:rsidP="00090A01">
      <w:pPr>
        <w:pStyle w:val="1"/>
        <w:numPr>
          <w:ilvl w:val="1"/>
          <w:numId w:val="1"/>
        </w:numPr>
        <w:spacing w:after="200"/>
        <w:ind w:left="1440" w:hanging="873"/>
        <w:rPr>
          <w:rFonts w:ascii="David" w:hAnsi="David"/>
          <w:b/>
          <w:bCs/>
          <w:szCs w:val="24"/>
        </w:rPr>
      </w:pPr>
      <w:r w:rsidRPr="00DB386D">
        <w:rPr>
          <w:rFonts w:ascii="David" w:hAnsi="David" w:hint="cs"/>
          <w:kern w:val="0"/>
          <w:szCs w:val="24"/>
          <w:rtl/>
        </w:rPr>
        <w:t>סעיף 18 (ז) (2)</w:t>
      </w:r>
      <w:r w:rsidRPr="00DB386D">
        <w:rPr>
          <w:rFonts w:hint="eastAsia"/>
          <w:spacing w:val="8"/>
          <w:szCs w:val="24"/>
          <w:rtl/>
        </w:rPr>
        <w:t xml:space="preserve"> </w:t>
      </w:r>
      <w:r w:rsidRPr="00DB386D">
        <w:rPr>
          <w:rFonts w:hint="cs"/>
          <w:b/>
          <w:bCs/>
          <w:spacing w:val="8"/>
          <w:szCs w:val="24"/>
          <w:rtl/>
        </w:rPr>
        <w:t>ל</w:t>
      </w:r>
      <w:r w:rsidRPr="00DB386D">
        <w:rPr>
          <w:b/>
          <w:bCs/>
          <w:spacing w:val="8"/>
          <w:szCs w:val="24"/>
          <w:rtl/>
        </w:rPr>
        <w:t>חוק תובענות ייצוגיות</w:t>
      </w:r>
      <w:r w:rsidR="00EE45ED">
        <w:rPr>
          <w:rFonts w:hint="cs"/>
          <w:b/>
          <w:bCs/>
          <w:spacing w:val="8"/>
          <w:szCs w:val="24"/>
          <w:rtl/>
        </w:rPr>
        <w:t xml:space="preserve"> </w:t>
      </w:r>
      <w:r w:rsidRPr="00DB386D">
        <w:rPr>
          <w:rFonts w:hint="cs"/>
          <w:spacing w:val="8"/>
          <w:szCs w:val="24"/>
          <w:rtl/>
        </w:rPr>
        <w:t xml:space="preserve">קובע כי הסדר פשרה בתובענה ייצוגית לא יכלול </w:t>
      </w:r>
      <w:r w:rsidRPr="00DB386D">
        <w:rPr>
          <w:spacing w:val="8"/>
          <w:szCs w:val="24"/>
          <w:rtl/>
        </w:rPr>
        <w:t>"</w:t>
      </w:r>
      <w:r w:rsidRPr="00DB386D">
        <w:rPr>
          <w:b/>
          <w:bCs/>
          <w:spacing w:val="8"/>
          <w:szCs w:val="24"/>
          <w:rtl/>
        </w:rPr>
        <w:t xml:space="preserve">הוראה בדבר תשלום גמול למבקש או לתובע המייצג, או שכר טרחה לבא כוח מייצג, ואולם הצדדים רשאים להגיש לבית המשפט המלצה מוסכמת </w:t>
      </w:r>
      <w:proofErr w:type="spellStart"/>
      <w:r w:rsidRPr="00DB386D">
        <w:rPr>
          <w:b/>
          <w:bCs/>
          <w:spacing w:val="8"/>
          <w:szCs w:val="24"/>
          <w:rtl/>
        </w:rPr>
        <w:t>לענין</w:t>
      </w:r>
      <w:proofErr w:type="spellEnd"/>
      <w:r w:rsidRPr="00DB386D">
        <w:rPr>
          <w:b/>
          <w:bCs/>
          <w:spacing w:val="8"/>
          <w:szCs w:val="24"/>
          <w:rtl/>
        </w:rPr>
        <w:t xml:space="preserve"> תשלום גמול ושכר טרחה כאמור, לרבות שיעורו ותנאיו</w:t>
      </w:r>
      <w:r w:rsidRPr="00DB386D">
        <w:rPr>
          <w:spacing w:val="8"/>
          <w:szCs w:val="24"/>
          <w:rtl/>
        </w:rPr>
        <w:t>"</w:t>
      </w:r>
      <w:r w:rsidRPr="00DB386D">
        <w:rPr>
          <w:rFonts w:hint="cs"/>
          <w:spacing w:val="8"/>
          <w:szCs w:val="24"/>
          <w:rtl/>
        </w:rPr>
        <w:t>.</w:t>
      </w:r>
      <w:r w:rsidRPr="00DB386D">
        <w:rPr>
          <w:spacing w:val="8"/>
          <w:szCs w:val="24"/>
          <w:rtl/>
        </w:rPr>
        <w:t xml:space="preserve"> </w:t>
      </w:r>
    </w:p>
    <w:p w14:paraId="0A202653" w14:textId="77777777" w:rsidR="00EC033B" w:rsidRPr="00DB386D" w:rsidRDefault="005F0357" w:rsidP="00090A01">
      <w:pPr>
        <w:pStyle w:val="1"/>
        <w:numPr>
          <w:ilvl w:val="1"/>
          <w:numId w:val="1"/>
        </w:numPr>
        <w:spacing w:after="200"/>
        <w:ind w:left="1440" w:hanging="873"/>
        <w:rPr>
          <w:rFonts w:ascii="David" w:hAnsi="David"/>
          <w:szCs w:val="24"/>
        </w:rPr>
      </w:pPr>
      <w:r w:rsidRPr="00DB386D">
        <w:rPr>
          <w:rFonts w:ascii="David" w:hAnsi="David" w:hint="cs"/>
          <w:szCs w:val="24"/>
          <w:rtl/>
        </w:rPr>
        <w:t xml:space="preserve">כידוע, הסיבה לחקיקת הוראה זו היא בעיית הנציג: כל עוד לא הושג הסדר פשרה קיימת </w:t>
      </w:r>
      <w:r w:rsidR="00C546ED" w:rsidRPr="00DB386D">
        <w:rPr>
          <w:rFonts w:ascii="David" w:hAnsi="David" w:hint="cs"/>
          <w:szCs w:val="24"/>
          <w:rtl/>
        </w:rPr>
        <w:t xml:space="preserve">לכאורה </w:t>
      </w:r>
      <w:r w:rsidRPr="00DB386D">
        <w:rPr>
          <w:rFonts w:ascii="David" w:hAnsi="David" w:hint="cs"/>
          <w:szCs w:val="24"/>
          <w:rtl/>
        </w:rPr>
        <w:t xml:space="preserve">זהות בין אינטרס </w:t>
      </w:r>
      <w:r w:rsidR="00C546ED" w:rsidRPr="00DB386D">
        <w:rPr>
          <w:rFonts w:ascii="David" w:hAnsi="David" w:hint="cs"/>
          <w:szCs w:val="24"/>
          <w:rtl/>
        </w:rPr>
        <w:t xml:space="preserve">התובע הייצוגי ובא כוחו לבין אינטרס הקבוצה להשיא את סכום הפיצוי המרבי שניתן להשיג לקבוצה. אולם כאשר התובע הגיע להסכמות עם הנתבע נוצר לכאורה </w:t>
      </w:r>
      <w:r w:rsidR="00713686" w:rsidRPr="00DB386D">
        <w:rPr>
          <w:rFonts w:ascii="David" w:hAnsi="David" w:hint="cs"/>
          <w:szCs w:val="24"/>
          <w:rtl/>
        </w:rPr>
        <w:t xml:space="preserve">ניגוד אינטרסים בין התובע ובא כוחו לבין הקבוצה, שכן התובע ובא כוחו עלולים להשיא את הסכומים שהם יקבלו על חשבון הפחתת הפיצוי לקבוצה. </w:t>
      </w:r>
      <w:r w:rsidR="00966030" w:rsidRPr="00DB386D">
        <w:rPr>
          <w:rFonts w:ascii="David" w:hAnsi="David" w:hint="cs"/>
          <w:szCs w:val="24"/>
          <w:rtl/>
        </w:rPr>
        <w:t xml:space="preserve">ר' </w:t>
      </w:r>
      <w:hyperlink r:id="rId14" w:history="1">
        <w:r w:rsidR="00EC033B" w:rsidRPr="00DB386D">
          <w:rPr>
            <w:rStyle w:val="Hyperlink"/>
            <w:rFonts w:ascii="David" w:hAnsi="David"/>
            <w:color w:val="auto"/>
            <w:szCs w:val="24"/>
            <w:u w:val="none"/>
            <w:rtl/>
          </w:rPr>
          <w:t>בר"מ 4303/12 </w:t>
        </w:r>
        <w:r w:rsidR="00EC033B" w:rsidRPr="00DB386D">
          <w:rPr>
            <w:rStyle w:val="Hyperlink"/>
            <w:rFonts w:ascii="David" w:hAnsi="David"/>
            <w:b/>
            <w:bCs/>
            <w:color w:val="auto"/>
            <w:szCs w:val="24"/>
            <w:u w:val="none"/>
            <w:rtl/>
          </w:rPr>
          <w:t xml:space="preserve">תמר </w:t>
        </w:r>
        <w:proofErr w:type="spellStart"/>
        <w:r w:rsidR="00EC033B" w:rsidRPr="00DB386D">
          <w:rPr>
            <w:rStyle w:val="Hyperlink"/>
            <w:rFonts w:ascii="David" w:hAnsi="David"/>
            <w:b/>
            <w:bCs/>
            <w:color w:val="auto"/>
            <w:szCs w:val="24"/>
            <w:u w:val="none"/>
            <w:rtl/>
          </w:rPr>
          <w:t>אינסלר</w:t>
        </w:r>
        <w:proofErr w:type="spellEnd"/>
        <w:r w:rsidR="00EC033B" w:rsidRPr="00DB386D">
          <w:rPr>
            <w:rStyle w:val="Hyperlink"/>
            <w:rFonts w:ascii="David" w:hAnsi="David"/>
            <w:b/>
            <w:bCs/>
            <w:color w:val="auto"/>
            <w:szCs w:val="24"/>
            <w:u w:val="none"/>
            <w:rtl/>
          </w:rPr>
          <w:t xml:space="preserve"> נ' המועצה </w:t>
        </w:r>
        <w:proofErr w:type="spellStart"/>
        <w:r w:rsidR="00EC033B" w:rsidRPr="00DB386D">
          <w:rPr>
            <w:rStyle w:val="Hyperlink"/>
            <w:rFonts w:ascii="David" w:hAnsi="David"/>
            <w:b/>
            <w:bCs/>
            <w:color w:val="auto"/>
            <w:szCs w:val="24"/>
            <w:u w:val="none"/>
            <w:rtl/>
          </w:rPr>
          <w:t>האיזורית</w:t>
        </w:r>
        <w:proofErr w:type="spellEnd"/>
        <w:r w:rsidR="00EC033B" w:rsidRPr="00DB386D">
          <w:rPr>
            <w:rStyle w:val="Hyperlink"/>
            <w:rFonts w:ascii="David" w:hAnsi="David"/>
            <w:b/>
            <w:bCs/>
            <w:color w:val="auto"/>
            <w:szCs w:val="24"/>
            <w:u w:val="none"/>
            <w:rtl/>
          </w:rPr>
          <w:t xml:space="preserve"> עמק חפר</w:t>
        </w:r>
        <w:r w:rsidR="00EC033B" w:rsidRPr="00DB386D">
          <w:rPr>
            <w:rStyle w:val="Hyperlink"/>
            <w:rFonts w:ascii="David" w:hAnsi="David"/>
            <w:color w:val="auto"/>
            <w:szCs w:val="24"/>
            <w:u w:val="none"/>
            <w:rtl/>
          </w:rPr>
          <w:t> (נבו 22.11.2012)‏</w:t>
        </w:r>
      </w:hyperlink>
      <w:r w:rsidR="00EC033B" w:rsidRPr="00DB386D">
        <w:rPr>
          <w:rFonts w:ascii="David" w:hAnsi="David"/>
          <w:szCs w:val="24"/>
          <w:rtl/>
        </w:rPr>
        <w:t xml:space="preserve">‏ </w:t>
      </w:r>
      <w:r w:rsidR="00EC033B" w:rsidRPr="00DB386D">
        <w:rPr>
          <w:rFonts w:ascii="David" w:hAnsi="David" w:hint="cs"/>
          <w:szCs w:val="24"/>
          <w:rtl/>
        </w:rPr>
        <w:t>:</w:t>
      </w:r>
    </w:p>
    <w:p w14:paraId="5884421F" w14:textId="5464AAD1" w:rsidR="0009036D" w:rsidRPr="00DB386D" w:rsidRDefault="00EC033B" w:rsidP="003259A5">
      <w:pPr>
        <w:pStyle w:val="1"/>
        <w:numPr>
          <w:ilvl w:val="0"/>
          <w:numId w:val="0"/>
        </w:numPr>
        <w:spacing w:after="0" w:line="240" w:lineRule="auto"/>
        <w:ind w:left="2267" w:right="567"/>
        <w:rPr>
          <w:rFonts w:ascii="David" w:hAnsi="David"/>
          <w:szCs w:val="24"/>
          <w:rtl/>
        </w:rPr>
      </w:pPr>
      <w:r w:rsidRPr="00DB386D">
        <w:rPr>
          <w:rFonts w:ascii="David" w:hAnsi="David"/>
          <w:szCs w:val="24"/>
          <w:rtl/>
        </w:rPr>
        <w:lastRenderedPageBreak/>
        <w:t>"כידוע, בהליך תביעה "רגיל" ההנחה היא שכל בעל דין מייצג נאמנה את האינטרס שלו-עצמו ולכן, ככלל, בית המשפט יטה לאשר הסכם פשרה שאליו הגיעו הצדדים בלא לבחון את כדאיותו עבור מי מהם. לעומת זאת, בהליכי פשרה והסתלקות בתובענה ייצוגית ישנו חשש מובנה שהצדדים הישירים להליך – התובע המייצג, בא כוחו והנתבע – ידאגו לאינטרס האישי שלהם על חשבון חברי הקבוצה. זוהי בעיית נציג מובנית, שבשלה מתווה החוק מנגנוני הגנה מיוחדים על האינטרס של חברי הקבוצה והציבור (</w:t>
      </w:r>
      <w:proofErr w:type="spellStart"/>
      <w:r w:rsidRPr="00DB386D">
        <w:rPr>
          <w:rFonts w:ascii="David" w:hAnsi="David"/>
          <w:szCs w:val="24"/>
          <w:rtl/>
        </w:rPr>
        <w:t>קלמנט</w:t>
      </w:r>
      <w:proofErr w:type="spellEnd"/>
      <w:r w:rsidRPr="00DB386D">
        <w:rPr>
          <w:rFonts w:ascii="David" w:hAnsi="David"/>
          <w:szCs w:val="24"/>
          <w:rtl/>
        </w:rPr>
        <w:t xml:space="preserve"> "פשרה והסתלקות", בעמ' 29). הסכנות הטמונות בתובענה הייצוגית, אם כן, משליכות אף הן על מאזן האינטרסים</w:t>
      </w:r>
      <w:r w:rsidRPr="00DB386D">
        <w:rPr>
          <w:rFonts w:ascii="David" w:hAnsi="David"/>
          <w:szCs w:val="24"/>
        </w:rPr>
        <w:t>."</w:t>
      </w:r>
    </w:p>
    <w:p w14:paraId="7CA57D5E" w14:textId="77777777" w:rsidR="00F519EF" w:rsidRPr="00DB386D" w:rsidRDefault="00F519EF" w:rsidP="00F519EF">
      <w:pPr>
        <w:pStyle w:val="1"/>
        <w:numPr>
          <w:ilvl w:val="0"/>
          <w:numId w:val="0"/>
        </w:numPr>
        <w:spacing w:after="0" w:line="240" w:lineRule="auto"/>
        <w:ind w:left="991" w:right="567"/>
        <w:rPr>
          <w:rFonts w:ascii="David" w:hAnsi="David"/>
          <w:szCs w:val="24"/>
          <w:rtl/>
        </w:rPr>
      </w:pPr>
    </w:p>
    <w:p w14:paraId="38FB9BCE" w14:textId="532CCE6D" w:rsidR="00966030" w:rsidRDefault="00966030" w:rsidP="00090A01">
      <w:pPr>
        <w:pStyle w:val="1"/>
        <w:numPr>
          <w:ilvl w:val="1"/>
          <w:numId w:val="1"/>
        </w:numPr>
        <w:spacing w:after="200"/>
        <w:ind w:left="1440" w:hanging="873"/>
        <w:rPr>
          <w:rFonts w:ascii="David" w:hAnsi="David"/>
          <w:szCs w:val="24"/>
        </w:rPr>
      </w:pPr>
      <w:r w:rsidRPr="00DB386D">
        <w:rPr>
          <w:rFonts w:ascii="David" w:hAnsi="David" w:hint="cs"/>
          <w:b/>
          <w:bCs/>
          <w:szCs w:val="24"/>
          <w:u w:val="single"/>
          <w:rtl/>
        </w:rPr>
        <w:t>הנה כי כן, בעיית הנציג נוצרת</w:t>
      </w:r>
      <w:r w:rsidR="0009036D" w:rsidRPr="00DB386D">
        <w:rPr>
          <w:rFonts w:ascii="David" w:hAnsi="David" w:hint="cs"/>
          <w:b/>
          <w:bCs/>
          <w:szCs w:val="24"/>
          <w:u w:val="single"/>
          <w:rtl/>
        </w:rPr>
        <w:t xml:space="preserve"> רק</w:t>
      </w:r>
      <w:r w:rsidRPr="00DB386D">
        <w:rPr>
          <w:rFonts w:ascii="David" w:hAnsi="David" w:hint="cs"/>
          <w:b/>
          <w:bCs/>
          <w:szCs w:val="24"/>
          <w:u w:val="single"/>
          <w:rtl/>
        </w:rPr>
        <w:t xml:space="preserve"> אשר </w:t>
      </w:r>
      <w:r w:rsidR="0009036D" w:rsidRPr="00DB386D">
        <w:rPr>
          <w:rFonts w:ascii="David" w:hAnsi="David" w:hint="cs"/>
          <w:b/>
          <w:bCs/>
          <w:szCs w:val="24"/>
          <w:u w:val="single"/>
          <w:rtl/>
        </w:rPr>
        <w:t>הושגה הסכמה בין הצדדים לגבי סכום הפיצוי ולגבי סכומי הגמול ושכר הטרחה</w:t>
      </w:r>
      <w:r w:rsidR="00DD5E44" w:rsidRPr="00DB386D">
        <w:rPr>
          <w:rFonts w:ascii="David" w:hAnsi="David" w:hint="cs"/>
          <w:b/>
          <w:bCs/>
          <w:szCs w:val="24"/>
          <w:u w:val="single"/>
          <w:rtl/>
        </w:rPr>
        <w:t xml:space="preserve"> -</w:t>
      </w:r>
      <w:r w:rsidR="0009036D" w:rsidRPr="00DB386D">
        <w:rPr>
          <w:rFonts w:ascii="David" w:hAnsi="David" w:hint="cs"/>
          <w:b/>
          <w:bCs/>
          <w:szCs w:val="24"/>
          <w:u w:val="single"/>
          <w:rtl/>
        </w:rPr>
        <w:t xml:space="preserve"> אך במקרה זה לא הושגה הסכמה בעניינים אלה</w:t>
      </w:r>
      <w:r w:rsidR="00997099" w:rsidRPr="00DB386D">
        <w:rPr>
          <w:rFonts w:ascii="David" w:hAnsi="David" w:hint="cs"/>
          <w:b/>
          <w:bCs/>
          <w:szCs w:val="24"/>
          <w:u w:val="single"/>
          <w:rtl/>
        </w:rPr>
        <w:t>,</w:t>
      </w:r>
      <w:r w:rsidR="0009036D" w:rsidRPr="00DB386D">
        <w:rPr>
          <w:rFonts w:ascii="David" w:hAnsi="David" w:hint="cs"/>
          <w:b/>
          <w:bCs/>
          <w:szCs w:val="24"/>
          <w:u w:val="single"/>
          <w:rtl/>
        </w:rPr>
        <w:t xml:space="preserve"> ומשום כך </w:t>
      </w:r>
      <w:r w:rsidR="00E211AA" w:rsidRPr="00DB386D">
        <w:rPr>
          <w:rFonts w:ascii="David" w:hAnsi="David" w:hint="cs"/>
          <w:b/>
          <w:bCs/>
          <w:szCs w:val="24"/>
          <w:u w:val="single"/>
          <w:rtl/>
        </w:rPr>
        <w:t xml:space="preserve">נזקקו הצדדים להכרעת הבוררת הנכבדה. בהיעדר הסכמה אין בעיית נציג וממילא לא מתקיים </w:t>
      </w:r>
      <w:proofErr w:type="spellStart"/>
      <w:r w:rsidR="00E211AA" w:rsidRPr="00DB386D">
        <w:rPr>
          <w:rFonts w:ascii="David" w:hAnsi="David" w:hint="cs"/>
          <w:b/>
          <w:bCs/>
          <w:szCs w:val="24"/>
          <w:u w:val="single"/>
          <w:rtl/>
        </w:rPr>
        <w:t>הרציונאל</w:t>
      </w:r>
      <w:proofErr w:type="spellEnd"/>
      <w:r w:rsidR="00E211AA" w:rsidRPr="00DB386D">
        <w:rPr>
          <w:rFonts w:ascii="David" w:hAnsi="David" w:hint="cs"/>
          <w:b/>
          <w:bCs/>
          <w:szCs w:val="24"/>
          <w:u w:val="single"/>
          <w:rtl/>
        </w:rPr>
        <w:t xml:space="preserve"> של סעיף </w:t>
      </w:r>
      <w:r w:rsidR="00296CC6" w:rsidRPr="00DB386D">
        <w:rPr>
          <w:rFonts w:ascii="David" w:hAnsi="David" w:hint="cs"/>
          <w:b/>
          <w:bCs/>
          <w:kern w:val="0"/>
          <w:szCs w:val="24"/>
          <w:u w:val="single"/>
          <w:rtl/>
        </w:rPr>
        <w:t>18 (ז) (2)</w:t>
      </w:r>
      <w:r w:rsidR="00296CC6" w:rsidRPr="00DB386D">
        <w:rPr>
          <w:rFonts w:ascii="David" w:hAnsi="David" w:hint="cs"/>
          <w:b/>
          <w:bCs/>
          <w:szCs w:val="24"/>
          <w:u w:val="single"/>
          <w:rtl/>
        </w:rPr>
        <w:t xml:space="preserve"> הנ"ל</w:t>
      </w:r>
      <w:r w:rsidR="000A423F" w:rsidRPr="00DB386D">
        <w:rPr>
          <w:rFonts w:ascii="David" w:hAnsi="David" w:hint="cs"/>
          <w:b/>
          <w:bCs/>
          <w:szCs w:val="24"/>
          <w:rtl/>
        </w:rPr>
        <w:t xml:space="preserve">. </w:t>
      </w:r>
      <w:r w:rsidR="009C6AF2" w:rsidRPr="00DB386D">
        <w:rPr>
          <w:rFonts w:ascii="David" w:hAnsi="David" w:hint="cs"/>
          <w:b/>
          <w:bCs/>
          <w:szCs w:val="24"/>
          <w:rtl/>
        </w:rPr>
        <w:t xml:space="preserve">לכך יש להוסיף את מדיניות בתי המשפט לעודד </w:t>
      </w:r>
      <w:r w:rsidR="0053112F" w:rsidRPr="00DB386D">
        <w:rPr>
          <w:rFonts w:ascii="David" w:hAnsi="David" w:hint="cs"/>
          <w:b/>
          <w:bCs/>
          <w:szCs w:val="24"/>
          <w:rtl/>
        </w:rPr>
        <w:t xml:space="preserve">הסכמי בוררות, אשר מקלים מאד על העומס הכבד המוטל על מערכת בתי המשפט. במכלול נסיבות </w:t>
      </w:r>
      <w:r w:rsidR="00997099" w:rsidRPr="00DB386D">
        <w:rPr>
          <w:rFonts w:ascii="David" w:hAnsi="David" w:hint="cs"/>
          <w:b/>
          <w:bCs/>
          <w:szCs w:val="24"/>
          <w:rtl/>
        </w:rPr>
        <w:t>אלה</w:t>
      </w:r>
      <w:r w:rsidR="009C6AF2" w:rsidRPr="00DB386D">
        <w:rPr>
          <w:rFonts w:ascii="David" w:hAnsi="David" w:hint="cs"/>
          <w:b/>
          <w:bCs/>
          <w:szCs w:val="24"/>
          <w:rtl/>
        </w:rPr>
        <w:t xml:space="preserve"> אין </w:t>
      </w:r>
      <w:r w:rsidR="0080572F" w:rsidRPr="00DB386D">
        <w:rPr>
          <w:rFonts w:ascii="David" w:hAnsi="David" w:hint="cs"/>
          <w:b/>
          <w:bCs/>
          <w:szCs w:val="24"/>
          <w:rtl/>
        </w:rPr>
        <w:t>כל סיבה לסטות מ</w:t>
      </w:r>
      <w:r w:rsidR="006B342F" w:rsidRPr="00DB386D">
        <w:rPr>
          <w:rFonts w:ascii="David" w:hAnsi="David" w:hint="cs"/>
          <w:b/>
          <w:bCs/>
          <w:szCs w:val="24"/>
          <w:rtl/>
        </w:rPr>
        <w:t xml:space="preserve">קביעת </w:t>
      </w:r>
      <w:r w:rsidR="0080572F" w:rsidRPr="00DB386D">
        <w:rPr>
          <w:rFonts w:ascii="David" w:hAnsi="David" w:hint="cs"/>
          <w:b/>
          <w:bCs/>
          <w:szCs w:val="24"/>
          <w:rtl/>
        </w:rPr>
        <w:t>הבוררת הנכבדה</w:t>
      </w:r>
      <w:r w:rsidR="00AB2D8C" w:rsidRPr="00DB386D">
        <w:rPr>
          <w:rFonts w:ascii="David" w:hAnsi="David" w:hint="cs"/>
          <w:b/>
          <w:bCs/>
          <w:szCs w:val="24"/>
          <w:rtl/>
        </w:rPr>
        <w:t xml:space="preserve"> בעניין הגמול ושכר הטרחה</w:t>
      </w:r>
      <w:r w:rsidR="006B342F" w:rsidRPr="00DB386D">
        <w:rPr>
          <w:rFonts w:ascii="David" w:hAnsi="David" w:hint="cs"/>
          <w:b/>
          <w:bCs/>
          <w:szCs w:val="24"/>
          <w:rtl/>
        </w:rPr>
        <w:t>,</w:t>
      </w:r>
      <w:r w:rsidR="000A423F" w:rsidRPr="00DB386D">
        <w:rPr>
          <w:rFonts w:ascii="David" w:hAnsi="David" w:hint="cs"/>
          <w:b/>
          <w:bCs/>
          <w:szCs w:val="24"/>
          <w:rtl/>
        </w:rPr>
        <w:t xml:space="preserve"> והדברים אמורים במיוחד כאשר</w:t>
      </w:r>
      <w:r w:rsidR="006B342F" w:rsidRPr="00DB386D">
        <w:rPr>
          <w:rFonts w:ascii="David" w:hAnsi="David" w:hint="cs"/>
          <w:b/>
          <w:bCs/>
          <w:szCs w:val="24"/>
          <w:rtl/>
        </w:rPr>
        <w:t xml:space="preserve"> הצדדים השכילו לבחור </w:t>
      </w:r>
      <w:r w:rsidR="000A423F" w:rsidRPr="00DB386D">
        <w:rPr>
          <w:rFonts w:ascii="David" w:hAnsi="David" w:hint="cs"/>
          <w:b/>
          <w:bCs/>
          <w:szCs w:val="24"/>
          <w:rtl/>
        </w:rPr>
        <w:t xml:space="preserve">שופטת בדימוס </w:t>
      </w:r>
      <w:r w:rsidR="006B342F" w:rsidRPr="00DB386D">
        <w:rPr>
          <w:rFonts w:ascii="David" w:hAnsi="David" w:hint="cs"/>
          <w:b/>
          <w:bCs/>
          <w:szCs w:val="24"/>
          <w:rtl/>
        </w:rPr>
        <w:t xml:space="preserve">אשר </w:t>
      </w:r>
      <w:r w:rsidR="00DD5E44" w:rsidRPr="00DB386D">
        <w:rPr>
          <w:rFonts w:ascii="David" w:hAnsi="David" w:hint="cs"/>
          <w:b/>
          <w:bCs/>
          <w:szCs w:val="24"/>
          <w:rtl/>
        </w:rPr>
        <w:t>פעלה ו</w:t>
      </w:r>
      <w:r w:rsidR="000A423F" w:rsidRPr="00DB386D">
        <w:rPr>
          <w:rFonts w:ascii="David" w:hAnsi="David" w:hint="cs"/>
          <w:b/>
          <w:bCs/>
          <w:szCs w:val="24"/>
          <w:rtl/>
        </w:rPr>
        <w:t>התמחתה בתחום התובענות הייצוגיות הן כשופטת והן כמגשרת</w:t>
      </w:r>
      <w:r w:rsidR="000A423F" w:rsidRPr="00DB386D">
        <w:rPr>
          <w:rFonts w:ascii="David" w:hAnsi="David" w:hint="cs"/>
          <w:szCs w:val="24"/>
          <w:rtl/>
        </w:rPr>
        <w:t>.</w:t>
      </w:r>
    </w:p>
    <w:p w14:paraId="723B2847" w14:textId="4988BA62" w:rsidR="00E15A7E" w:rsidRDefault="00FF78ED" w:rsidP="00E15A7E">
      <w:pPr>
        <w:pStyle w:val="1"/>
        <w:numPr>
          <w:ilvl w:val="1"/>
          <w:numId w:val="1"/>
        </w:numPr>
        <w:spacing w:after="200"/>
        <w:ind w:left="1440" w:hanging="873"/>
        <w:rPr>
          <w:rFonts w:ascii="David" w:hAnsi="David"/>
          <w:szCs w:val="24"/>
        </w:rPr>
      </w:pPr>
      <w:r w:rsidRPr="00EE45ED">
        <w:rPr>
          <w:rFonts w:ascii="David" w:hAnsi="David" w:hint="eastAsia"/>
          <w:szCs w:val="24"/>
          <w:rtl/>
        </w:rPr>
        <w:t>ר</w:t>
      </w:r>
      <w:r w:rsidRPr="00EE45ED">
        <w:rPr>
          <w:rFonts w:ascii="David" w:hAnsi="David"/>
          <w:szCs w:val="24"/>
          <w:rtl/>
        </w:rPr>
        <w:t xml:space="preserve">' </w:t>
      </w:r>
      <w:r w:rsidR="00A135A6">
        <w:rPr>
          <w:rFonts w:ascii="David" w:hAnsi="David" w:hint="cs"/>
          <w:szCs w:val="24"/>
          <w:rtl/>
        </w:rPr>
        <w:t>במיוחד</w:t>
      </w:r>
      <w:r w:rsidRPr="00EE45ED">
        <w:rPr>
          <w:rFonts w:ascii="David" w:hAnsi="David"/>
          <w:szCs w:val="24"/>
          <w:rtl/>
        </w:rPr>
        <w:t xml:space="preserve"> </w:t>
      </w:r>
      <w:r w:rsidR="00376BC5" w:rsidRPr="00EE45ED">
        <w:rPr>
          <w:rFonts w:ascii="David" w:hAnsi="David" w:hint="cs"/>
          <w:szCs w:val="24"/>
          <w:rtl/>
        </w:rPr>
        <w:t xml:space="preserve">דברי כב' השופט </w:t>
      </w:r>
      <w:proofErr w:type="spellStart"/>
      <w:r w:rsidR="00376BC5" w:rsidRPr="00EE45ED">
        <w:rPr>
          <w:rFonts w:ascii="David" w:hAnsi="David" w:hint="cs"/>
          <w:szCs w:val="24"/>
          <w:rtl/>
        </w:rPr>
        <w:t>גרוסקופף</w:t>
      </w:r>
      <w:proofErr w:type="spellEnd"/>
      <w:r w:rsidR="00376BC5" w:rsidRPr="00EE45ED">
        <w:rPr>
          <w:rFonts w:ascii="David" w:hAnsi="David" w:hint="cs"/>
          <w:szCs w:val="24"/>
          <w:rtl/>
        </w:rPr>
        <w:t xml:space="preserve"> בפסקה 26 לפסק הדין ב</w:t>
      </w:r>
      <w:hyperlink r:id="rId15" w:history="1">
        <w:r w:rsidR="00E15A7E" w:rsidRPr="005D1CBB">
          <w:rPr>
            <w:rStyle w:val="Hyperlink"/>
            <w:rFonts w:ascii="David" w:hAnsi="David"/>
            <w:color w:val="auto"/>
            <w:szCs w:val="24"/>
            <w:u w:val="none"/>
            <w:rtl/>
          </w:rPr>
          <w:t>ע"א 234/24 </w:t>
        </w:r>
        <w:r w:rsidR="00E15A7E" w:rsidRPr="005D1CBB">
          <w:rPr>
            <w:rStyle w:val="Hyperlink"/>
            <w:rFonts w:ascii="David" w:hAnsi="David"/>
            <w:b/>
            <w:bCs/>
            <w:color w:val="auto"/>
            <w:szCs w:val="24"/>
            <w:u w:val="none"/>
            <w:rtl/>
          </w:rPr>
          <w:t xml:space="preserve">עמית פולק </w:t>
        </w:r>
        <w:proofErr w:type="spellStart"/>
        <w:r w:rsidR="00E15A7E" w:rsidRPr="005D1CBB">
          <w:rPr>
            <w:rStyle w:val="Hyperlink"/>
            <w:rFonts w:ascii="David" w:hAnsi="David"/>
            <w:b/>
            <w:bCs/>
            <w:color w:val="auto"/>
            <w:szCs w:val="24"/>
            <w:u w:val="none"/>
            <w:rtl/>
          </w:rPr>
          <w:t>מטלון</w:t>
        </w:r>
        <w:proofErr w:type="spellEnd"/>
        <w:r w:rsidR="00E15A7E" w:rsidRPr="005D1CBB">
          <w:rPr>
            <w:rStyle w:val="Hyperlink"/>
            <w:rFonts w:ascii="David" w:hAnsi="David"/>
            <w:b/>
            <w:bCs/>
            <w:color w:val="auto"/>
            <w:szCs w:val="24"/>
            <w:u w:val="none"/>
            <w:rtl/>
          </w:rPr>
          <w:t xml:space="preserve"> ושות' עורכי דין נ' קלאב אין אילת אחזקות בע"מ</w:t>
        </w:r>
        <w:r w:rsidR="00E15A7E" w:rsidRPr="005D1CBB">
          <w:rPr>
            <w:rStyle w:val="Hyperlink"/>
            <w:rFonts w:ascii="David" w:hAnsi="David"/>
            <w:color w:val="auto"/>
            <w:szCs w:val="24"/>
            <w:u w:val="none"/>
            <w:rtl/>
          </w:rPr>
          <w:t> (נבו 1.10.2024)</w:t>
        </w:r>
        <w:r w:rsidR="00376BC5" w:rsidRPr="005D1CBB">
          <w:rPr>
            <w:rStyle w:val="Hyperlink"/>
            <w:rFonts w:ascii="David" w:hAnsi="David" w:hint="cs"/>
            <w:color w:val="auto"/>
            <w:szCs w:val="24"/>
            <w:u w:val="none"/>
            <w:rtl/>
          </w:rPr>
          <w:t>:</w:t>
        </w:r>
        <w:r w:rsidR="00E15A7E" w:rsidRPr="005D1CBB">
          <w:rPr>
            <w:rStyle w:val="Hyperlink"/>
            <w:rFonts w:ascii="David" w:hAnsi="David"/>
            <w:color w:val="auto"/>
            <w:szCs w:val="24"/>
            <w:u w:val="none"/>
            <w:rtl/>
          </w:rPr>
          <w:t>‏</w:t>
        </w:r>
      </w:hyperlink>
      <w:r w:rsidR="00E15A7E" w:rsidRPr="005D1CBB">
        <w:rPr>
          <w:rFonts w:ascii="David" w:hAnsi="David"/>
          <w:szCs w:val="24"/>
          <w:rtl/>
        </w:rPr>
        <w:t>‏ "</w:t>
      </w:r>
      <w:r w:rsidR="00E15A7E" w:rsidRPr="00EE45ED">
        <w:rPr>
          <w:rFonts w:ascii="David" w:hAnsi="David"/>
          <w:b/>
          <w:bCs/>
          <w:szCs w:val="24"/>
          <w:rtl/>
        </w:rPr>
        <w:t>לעיל, עמדנו על ניגוד העניינים הפוטנציאלי שבין האינטרס של חברי הקבוצה לבין האינטרס של בא הכוח המייצג, כאשר הסיכום בדבר שכר הטרחה המומלץ שלוב ביתר תנאיו של הסדר הפשרה (ובפרט בסוגיית הסעד לחברי הקבוצה). שונים הדברים כאשר ההסכמה בין הצדדים (בא הכוח המייצג מזה, והנתבעת בהליך הייצוגי מזה) ביחס לגובה שכר הטרחה הושגה לאחר שהסדר הפשרה אושר באופן חלוט</w:t>
      </w:r>
      <w:r w:rsidR="00E15A7E" w:rsidRPr="008C4E7C">
        <w:rPr>
          <w:rFonts w:ascii="David" w:hAnsi="David"/>
          <w:szCs w:val="24"/>
          <w:rtl/>
        </w:rPr>
        <w:t xml:space="preserve">, </w:t>
      </w:r>
      <w:r w:rsidR="00E15A7E" w:rsidRPr="00A135A6">
        <w:rPr>
          <w:rFonts w:ascii="David" w:hAnsi="David"/>
          <w:b/>
          <w:bCs/>
          <w:szCs w:val="24"/>
          <w:rtl/>
        </w:rPr>
        <w:t>כפי שארע בענייננו. במצב דברים זה, החריג בנוף התובענות הייצוגיות כיום, קשה לראות כיצד הסיכום המאוחר על גובה שכר הטרחה השפיע על איכות והיקף הסעד אשר ניתן לחברי הקבוצה המיוצגת – נושא אשר נדון והפך חלוט זה מכבר</w:t>
      </w:r>
      <w:r w:rsidR="00E15A7E" w:rsidRPr="008C4E7C">
        <w:rPr>
          <w:rFonts w:ascii="David" w:hAnsi="David"/>
          <w:szCs w:val="24"/>
        </w:rPr>
        <w:t>."</w:t>
      </w:r>
      <w:r w:rsidR="00A135A6">
        <w:rPr>
          <w:rFonts w:ascii="David" w:hAnsi="David" w:hint="cs"/>
          <w:szCs w:val="24"/>
          <w:rtl/>
        </w:rPr>
        <w:t xml:space="preserve"> יש להקיש מדברים אלה על ענייננו מקל וחומר, משום שכאן לא הושגה כל הסכמה בין הצדדים</w:t>
      </w:r>
      <w:r w:rsidR="004957EB">
        <w:rPr>
          <w:rFonts w:ascii="David" w:hAnsi="David" w:hint="cs"/>
          <w:szCs w:val="24"/>
          <w:rtl/>
        </w:rPr>
        <w:t>,</w:t>
      </w:r>
      <w:r w:rsidR="00A135A6">
        <w:rPr>
          <w:rFonts w:ascii="David" w:hAnsi="David" w:hint="cs"/>
          <w:szCs w:val="24"/>
          <w:rtl/>
        </w:rPr>
        <w:t xml:space="preserve"> והגמול והשכר נקבעו על ידי גורם אובי</w:t>
      </w:r>
      <w:r w:rsidR="004957EB">
        <w:rPr>
          <w:rFonts w:ascii="David" w:hAnsi="David" w:hint="cs"/>
          <w:szCs w:val="24"/>
          <w:rtl/>
        </w:rPr>
        <w:t>י</w:t>
      </w:r>
      <w:r w:rsidR="00A135A6">
        <w:rPr>
          <w:rFonts w:ascii="David" w:hAnsi="David" w:hint="cs"/>
          <w:szCs w:val="24"/>
          <w:rtl/>
        </w:rPr>
        <w:t xml:space="preserve">קטיבי, </w:t>
      </w:r>
      <w:r w:rsidR="004957EB" w:rsidRPr="004957EB">
        <w:rPr>
          <w:rFonts w:ascii="David" w:hAnsi="David" w:hint="cs"/>
          <w:b/>
          <w:bCs/>
          <w:szCs w:val="24"/>
          <w:u w:val="single"/>
          <w:rtl/>
        </w:rPr>
        <w:t>לאחר</w:t>
      </w:r>
      <w:r w:rsidR="004957EB">
        <w:rPr>
          <w:rFonts w:ascii="David" w:hAnsi="David" w:hint="cs"/>
          <w:szCs w:val="24"/>
          <w:rtl/>
        </w:rPr>
        <w:t xml:space="preserve"> שהוסכם בין הצדדים על מתווה הפשרה (שרק שופר לאחר פסק הבוררת).</w:t>
      </w:r>
    </w:p>
    <w:p w14:paraId="59AC06A2" w14:textId="1EF37FDA" w:rsidR="00E42413" w:rsidRDefault="00A908BB" w:rsidP="00E42413">
      <w:pPr>
        <w:pStyle w:val="1"/>
        <w:numPr>
          <w:ilvl w:val="0"/>
          <w:numId w:val="1"/>
        </w:numPr>
        <w:spacing w:after="200"/>
        <w:rPr>
          <w:rFonts w:ascii="David" w:hAnsi="David"/>
          <w:szCs w:val="24"/>
        </w:rPr>
      </w:pPr>
      <w:r>
        <w:rPr>
          <w:rFonts w:ascii="David" w:hAnsi="David" w:hint="cs"/>
          <w:szCs w:val="24"/>
          <w:rtl/>
        </w:rPr>
        <w:t xml:space="preserve"> סכומי הגמול והשכר הנ"ל הולמים את התועלת שהופקה מההסדר, הן במישור אכיפת הדין (תיקון ליקויי הנגישות מושא בקשת האישור והן במיש</w:t>
      </w:r>
      <w:r w:rsidR="004145D2">
        <w:rPr>
          <w:rFonts w:ascii="David" w:hAnsi="David" w:hint="cs"/>
          <w:szCs w:val="24"/>
          <w:rtl/>
        </w:rPr>
        <w:t xml:space="preserve">ור הפיצוי לקבוצה באמצעות הקמת המרכז הקבוע, כאמור לעיל. ר' עניין לוד: </w:t>
      </w:r>
      <w:r w:rsidR="00E42413" w:rsidRPr="00CB30D4">
        <w:rPr>
          <w:rFonts w:ascii="David" w:hAnsi="David"/>
          <w:szCs w:val="24"/>
          <w:rtl/>
        </w:rPr>
        <w:t>"</w:t>
      </w:r>
      <w:r w:rsidR="00E42413" w:rsidRPr="008C4E7C">
        <w:rPr>
          <w:rFonts w:ascii="David" w:hAnsi="David"/>
          <w:b/>
          <w:bCs/>
          <w:szCs w:val="24"/>
          <w:rtl/>
        </w:rPr>
        <w:t>התועלת הממשית שצומחת לקבוצה ולציבור מרכיביו השונים של הסדר הפשרה, ובכללם ייזום פרויקט ייעודי, היא שיקול עיקרי בפסיקת הגמול ושכר הטרחה</w:t>
      </w:r>
      <w:r w:rsidR="00E42413" w:rsidRPr="00CB30D4">
        <w:rPr>
          <w:rFonts w:ascii="David" w:hAnsi="David"/>
          <w:szCs w:val="24"/>
        </w:rPr>
        <w:t>."</w:t>
      </w:r>
    </w:p>
    <w:p w14:paraId="7FDC4ADC" w14:textId="77777777" w:rsidR="00CB30D4" w:rsidRDefault="00CB30D4" w:rsidP="008C4E7C">
      <w:pPr>
        <w:pStyle w:val="1"/>
        <w:numPr>
          <w:ilvl w:val="0"/>
          <w:numId w:val="0"/>
        </w:numPr>
        <w:spacing w:after="200"/>
        <w:ind w:left="780"/>
        <w:rPr>
          <w:rFonts w:ascii="David" w:hAnsi="David"/>
          <w:szCs w:val="24"/>
        </w:rPr>
      </w:pPr>
    </w:p>
    <w:p w14:paraId="6AFA37D8" w14:textId="4B6996AE" w:rsidR="00966030" w:rsidRDefault="00F201BD" w:rsidP="00CB30D4">
      <w:pPr>
        <w:pStyle w:val="1"/>
        <w:numPr>
          <w:ilvl w:val="0"/>
          <w:numId w:val="1"/>
        </w:numPr>
        <w:spacing w:after="200"/>
        <w:rPr>
          <w:rFonts w:ascii="David" w:hAnsi="David"/>
          <w:szCs w:val="24"/>
        </w:rPr>
      </w:pPr>
      <w:r w:rsidRPr="00DB386D">
        <w:rPr>
          <w:rFonts w:ascii="David" w:hAnsi="David" w:hint="cs"/>
          <w:szCs w:val="24"/>
          <w:rtl/>
        </w:rPr>
        <w:t>מכל הטעמים המפורטים לעיל, שהם מצטברים וחלופיים לפי הקשר הדברים, מתבקש בית המשפט הנכבד להורות כמבוקש בראש בקשה זו.</w:t>
      </w:r>
    </w:p>
    <w:p w14:paraId="0435CFBD" w14:textId="77777777" w:rsidR="004B620F" w:rsidRDefault="004B620F" w:rsidP="004B620F">
      <w:pPr>
        <w:pStyle w:val="a6"/>
        <w:rPr>
          <w:rFonts w:ascii="David" w:hAnsi="David"/>
          <w:szCs w:val="24"/>
          <w:rtl/>
        </w:rPr>
      </w:pPr>
    </w:p>
    <w:p w14:paraId="6A20B7BD" w14:textId="77777777" w:rsidR="004B620F" w:rsidRPr="00DB386D" w:rsidRDefault="004B620F" w:rsidP="004B620F">
      <w:pPr>
        <w:pStyle w:val="1"/>
        <w:numPr>
          <w:ilvl w:val="0"/>
          <w:numId w:val="0"/>
        </w:numPr>
        <w:spacing w:after="200"/>
        <w:ind w:left="780"/>
        <w:rPr>
          <w:rFonts w:ascii="David" w:hAnsi="David"/>
          <w:szCs w:val="24"/>
          <w:rtl/>
        </w:rPr>
      </w:pPr>
    </w:p>
    <w:p w14:paraId="763EC8E7" w14:textId="77777777" w:rsidR="00966030" w:rsidRPr="008C4E7C" w:rsidRDefault="00966030" w:rsidP="00966030">
      <w:pPr>
        <w:pStyle w:val="a6"/>
        <w:rPr>
          <w:rFonts w:ascii="David" w:hAnsi="David" w:cs="David"/>
          <w:sz w:val="24"/>
          <w:szCs w:val="24"/>
          <w:rtl/>
        </w:rPr>
      </w:pPr>
    </w:p>
    <w:p w14:paraId="46315D3A" w14:textId="63A4B3F8" w:rsidR="000D4ED7" w:rsidRPr="00DB386D" w:rsidRDefault="000D4ED7" w:rsidP="009A5F4F">
      <w:pPr>
        <w:spacing w:after="0" w:line="360" w:lineRule="auto"/>
        <w:jc w:val="both"/>
        <w:rPr>
          <w:rFonts w:ascii="David" w:eastAsia="Times New Roman" w:hAnsi="David" w:cs="David"/>
          <w:b/>
          <w:bCs/>
          <w:sz w:val="24"/>
          <w:szCs w:val="24"/>
          <w:rtl/>
        </w:rPr>
      </w:pPr>
      <w:r w:rsidRPr="00DB386D">
        <w:rPr>
          <w:rFonts w:ascii="David" w:eastAsia="Times New Roman" w:hAnsi="David" w:cs="David"/>
          <w:b/>
          <w:bCs/>
          <w:sz w:val="24"/>
          <w:szCs w:val="24"/>
          <w:rtl/>
        </w:rPr>
        <w:tab/>
      </w:r>
      <w:r w:rsidR="00E24350" w:rsidRPr="00DB386D">
        <w:rPr>
          <w:rFonts w:ascii="David" w:eastAsia="Times New Roman" w:hAnsi="David" w:cs="David" w:hint="cs"/>
          <w:b/>
          <w:bCs/>
          <w:sz w:val="24"/>
          <w:szCs w:val="24"/>
          <w:rtl/>
        </w:rPr>
        <w:t>רועי לנדאו</w:t>
      </w:r>
      <w:r w:rsidR="008E383D" w:rsidRPr="00DB386D">
        <w:rPr>
          <w:rFonts w:ascii="David" w:eastAsia="Times New Roman" w:hAnsi="David" w:cs="David" w:hint="cs"/>
          <w:b/>
          <w:bCs/>
          <w:sz w:val="24"/>
          <w:szCs w:val="24"/>
          <w:rtl/>
        </w:rPr>
        <w:t>, עו"ד</w:t>
      </w:r>
      <w:r w:rsidR="001B4D14" w:rsidRPr="00DB386D">
        <w:rPr>
          <w:rFonts w:ascii="David" w:eastAsia="Times New Roman" w:hAnsi="David" w:cs="David"/>
          <w:b/>
          <w:bCs/>
          <w:sz w:val="24"/>
          <w:szCs w:val="24"/>
          <w:rtl/>
        </w:rPr>
        <w:tab/>
      </w:r>
      <w:r w:rsidR="001B4D14" w:rsidRPr="00DB386D">
        <w:rPr>
          <w:rFonts w:ascii="David" w:eastAsia="Times New Roman" w:hAnsi="David" w:cs="David"/>
          <w:b/>
          <w:bCs/>
          <w:sz w:val="24"/>
          <w:szCs w:val="24"/>
          <w:rtl/>
        </w:rPr>
        <w:tab/>
      </w:r>
      <w:r w:rsidR="001B4D14" w:rsidRPr="00DB386D">
        <w:rPr>
          <w:rFonts w:ascii="David" w:eastAsia="Times New Roman" w:hAnsi="David" w:cs="David"/>
          <w:b/>
          <w:bCs/>
          <w:sz w:val="24"/>
          <w:szCs w:val="24"/>
          <w:rtl/>
        </w:rPr>
        <w:tab/>
      </w:r>
      <w:r w:rsidR="00E24350" w:rsidRPr="00DB386D">
        <w:rPr>
          <w:rFonts w:ascii="David" w:eastAsia="Times New Roman" w:hAnsi="David" w:cs="David"/>
          <w:b/>
          <w:bCs/>
          <w:sz w:val="24"/>
          <w:szCs w:val="24"/>
          <w:rtl/>
        </w:rPr>
        <w:tab/>
      </w:r>
      <w:r w:rsidR="00E24350" w:rsidRPr="00DB386D">
        <w:rPr>
          <w:rFonts w:ascii="David" w:eastAsia="Times New Roman" w:hAnsi="David" w:cs="David"/>
          <w:b/>
          <w:bCs/>
          <w:sz w:val="24"/>
          <w:szCs w:val="24"/>
          <w:rtl/>
        </w:rPr>
        <w:tab/>
      </w:r>
      <w:r w:rsidR="00E24350" w:rsidRPr="00DB386D">
        <w:rPr>
          <w:rFonts w:ascii="David" w:eastAsia="Times New Roman" w:hAnsi="David" w:cs="David" w:hint="cs"/>
          <w:b/>
          <w:bCs/>
          <w:sz w:val="24"/>
          <w:szCs w:val="24"/>
          <w:rtl/>
        </w:rPr>
        <w:t>צבי כהנא,</w:t>
      </w:r>
      <w:r w:rsidR="00DE6FFB" w:rsidRPr="00DB386D">
        <w:rPr>
          <w:rFonts w:ascii="David" w:eastAsia="Times New Roman" w:hAnsi="David" w:cs="David" w:hint="cs"/>
          <w:b/>
          <w:bCs/>
          <w:sz w:val="24"/>
          <w:szCs w:val="24"/>
          <w:rtl/>
        </w:rPr>
        <w:t xml:space="preserve"> </w:t>
      </w:r>
      <w:r w:rsidR="00E24350" w:rsidRPr="00DB386D">
        <w:rPr>
          <w:rFonts w:ascii="David" w:eastAsia="Times New Roman" w:hAnsi="David" w:cs="David" w:hint="cs"/>
          <w:b/>
          <w:bCs/>
          <w:sz w:val="24"/>
          <w:szCs w:val="24"/>
          <w:rtl/>
        </w:rPr>
        <w:t>עו"ד</w:t>
      </w:r>
      <w:r w:rsidR="00B947F9" w:rsidRPr="00DB386D">
        <w:rPr>
          <w:rFonts w:ascii="David" w:eastAsia="Times New Roman" w:hAnsi="David" w:cs="David" w:hint="cs"/>
          <w:b/>
          <w:bCs/>
          <w:sz w:val="24"/>
          <w:szCs w:val="24"/>
          <w:rtl/>
        </w:rPr>
        <w:t xml:space="preserve">  יעל דיין</w:t>
      </w:r>
      <w:r w:rsidRPr="00DB386D">
        <w:rPr>
          <w:rFonts w:ascii="David" w:eastAsia="Times New Roman" w:hAnsi="David" w:cs="David" w:hint="cs"/>
          <w:b/>
          <w:bCs/>
          <w:sz w:val="24"/>
          <w:szCs w:val="24"/>
          <w:rtl/>
        </w:rPr>
        <w:t>, עו"ד</w:t>
      </w:r>
    </w:p>
    <w:p w14:paraId="6ED25F12" w14:textId="40B1EC47" w:rsidR="001B4D14" w:rsidRDefault="000D4ED7" w:rsidP="009A5F4F">
      <w:pPr>
        <w:spacing w:after="0" w:line="360" w:lineRule="auto"/>
        <w:jc w:val="both"/>
        <w:rPr>
          <w:rFonts w:ascii="David" w:eastAsia="Times New Roman" w:hAnsi="David" w:cs="David"/>
          <w:b/>
          <w:bCs/>
          <w:sz w:val="24"/>
          <w:szCs w:val="24"/>
          <w:rtl/>
        </w:rPr>
      </w:pPr>
      <w:r w:rsidRPr="00DB386D">
        <w:rPr>
          <w:rFonts w:ascii="David" w:eastAsia="Times New Roman" w:hAnsi="David" w:cs="David"/>
          <w:b/>
          <w:bCs/>
          <w:sz w:val="24"/>
          <w:szCs w:val="24"/>
          <w:rtl/>
        </w:rPr>
        <w:lastRenderedPageBreak/>
        <w:tab/>
      </w:r>
      <w:r w:rsidR="00F403F7" w:rsidRPr="00DB386D">
        <w:rPr>
          <w:rFonts w:ascii="David" w:eastAsia="Times New Roman" w:hAnsi="David" w:cs="David" w:hint="cs"/>
          <w:b/>
          <w:bCs/>
          <w:sz w:val="24"/>
          <w:szCs w:val="24"/>
          <w:rtl/>
        </w:rPr>
        <w:t xml:space="preserve">  </w:t>
      </w:r>
      <w:r w:rsidRPr="00DB386D">
        <w:rPr>
          <w:rFonts w:ascii="David" w:eastAsia="Times New Roman" w:hAnsi="David" w:cs="David" w:hint="cs"/>
          <w:b/>
          <w:bCs/>
          <w:sz w:val="24"/>
          <w:szCs w:val="24"/>
          <w:rtl/>
        </w:rPr>
        <w:t>ב"כ ה</w:t>
      </w:r>
      <w:r w:rsidR="00B947F9" w:rsidRPr="00DB386D">
        <w:rPr>
          <w:rFonts w:ascii="David" w:eastAsia="Times New Roman" w:hAnsi="David" w:cs="David" w:hint="cs"/>
          <w:b/>
          <w:bCs/>
          <w:sz w:val="24"/>
          <w:szCs w:val="24"/>
          <w:rtl/>
        </w:rPr>
        <w:t>משיבה</w:t>
      </w:r>
      <w:r w:rsidR="00B947F9" w:rsidRPr="00DB386D">
        <w:rPr>
          <w:rFonts w:ascii="David" w:eastAsia="Times New Roman" w:hAnsi="David" w:cs="David"/>
          <w:b/>
          <w:bCs/>
          <w:sz w:val="24"/>
          <w:szCs w:val="24"/>
          <w:rtl/>
        </w:rPr>
        <w:tab/>
      </w:r>
      <w:r w:rsidR="00B947F9" w:rsidRPr="00DB386D">
        <w:rPr>
          <w:rFonts w:ascii="David" w:eastAsia="Times New Roman" w:hAnsi="David" w:cs="David"/>
          <w:b/>
          <w:bCs/>
          <w:sz w:val="24"/>
          <w:szCs w:val="24"/>
          <w:rtl/>
        </w:rPr>
        <w:tab/>
      </w:r>
      <w:r w:rsidR="00B947F9" w:rsidRPr="00DB386D">
        <w:rPr>
          <w:rFonts w:ascii="David" w:eastAsia="Times New Roman" w:hAnsi="David" w:cs="David"/>
          <w:b/>
          <w:bCs/>
          <w:sz w:val="24"/>
          <w:szCs w:val="24"/>
          <w:rtl/>
        </w:rPr>
        <w:tab/>
      </w:r>
      <w:r w:rsidRPr="00DB386D">
        <w:rPr>
          <w:rFonts w:ascii="David" w:eastAsia="Times New Roman" w:hAnsi="David" w:cs="David"/>
          <w:b/>
          <w:bCs/>
          <w:sz w:val="24"/>
          <w:szCs w:val="24"/>
          <w:rtl/>
        </w:rPr>
        <w:tab/>
      </w:r>
      <w:r w:rsidRPr="00DB386D">
        <w:rPr>
          <w:rFonts w:ascii="David" w:eastAsia="Times New Roman" w:hAnsi="David" w:cs="David"/>
          <w:b/>
          <w:bCs/>
          <w:sz w:val="24"/>
          <w:szCs w:val="24"/>
          <w:rtl/>
        </w:rPr>
        <w:tab/>
      </w:r>
      <w:r w:rsidR="00DE6FFB" w:rsidRPr="00DB386D">
        <w:rPr>
          <w:rFonts w:ascii="David" w:eastAsia="Times New Roman" w:hAnsi="David" w:cs="David"/>
          <w:b/>
          <w:bCs/>
          <w:sz w:val="24"/>
          <w:szCs w:val="24"/>
          <w:rtl/>
        </w:rPr>
        <w:tab/>
      </w:r>
      <w:r w:rsidR="00DE6FFB" w:rsidRPr="00DB386D">
        <w:rPr>
          <w:rFonts w:ascii="David" w:eastAsia="Times New Roman" w:hAnsi="David" w:cs="David" w:hint="cs"/>
          <w:b/>
          <w:bCs/>
          <w:sz w:val="24"/>
          <w:szCs w:val="24"/>
          <w:rtl/>
        </w:rPr>
        <w:t xml:space="preserve">            </w:t>
      </w:r>
      <w:r w:rsidR="009A5F4F" w:rsidRPr="00DB386D">
        <w:rPr>
          <w:rFonts w:ascii="David" w:eastAsia="Times New Roman" w:hAnsi="David" w:cs="David" w:hint="cs"/>
          <w:b/>
          <w:bCs/>
          <w:sz w:val="24"/>
          <w:szCs w:val="24"/>
          <w:rtl/>
        </w:rPr>
        <w:t>ב"כ המ</w:t>
      </w:r>
      <w:r w:rsidR="00B947F9" w:rsidRPr="00DB386D">
        <w:rPr>
          <w:rFonts w:ascii="David" w:eastAsia="Times New Roman" w:hAnsi="David" w:cs="David" w:hint="cs"/>
          <w:b/>
          <w:bCs/>
          <w:sz w:val="24"/>
          <w:szCs w:val="24"/>
          <w:rtl/>
        </w:rPr>
        <w:t>בקש</w:t>
      </w:r>
      <w:r w:rsidR="0047698F" w:rsidRPr="00DB386D">
        <w:rPr>
          <w:rFonts w:ascii="David" w:eastAsia="Times New Roman" w:hAnsi="David" w:cs="David" w:hint="cs"/>
          <w:b/>
          <w:bCs/>
          <w:sz w:val="24"/>
          <w:szCs w:val="24"/>
          <w:rtl/>
        </w:rPr>
        <w:t>ת</w:t>
      </w:r>
    </w:p>
    <w:p w14:paraId="6A04911A" w14:textId="77777777" w:rsidR="0086734D" w:rsidRDefault="0086734D" w:rsidP="009A5F4F">
      <w:pPr>
        <w:spacing w:after="0" w:line="360" w:lineRule="auto"/>
        <w:jc w:val="both"/>
        <w:rPr>
          <w:rFonts w:ascii="David" w:eastAsia="Times New Roman" w:hAnsi="David" w:cs="David"/>
          <w:b/>
          <w:bCs/>
          <w:sz w:val="24"/>
          <w:szCs w:val="24"/>
          <w:rtl/>
        </w:rPr>
      </w:pPr>
    </w:p>
    <w:p w14:paraId="0FD54BC5" w14:textId="77777777" w:rsidR="0086734D" w:rsidRDefault="0086734D" w:rsidP="009A5F4F">
      <w:pPr>
        <w:spacing w:after="0" w:line="360" w:lineRule="auto"/>
        <w:jc w:val="both"/>
        <w:rPr>
          <w:rFonts w:ascii="David" w:eastAsia="Times New Roman" w:hAnsi="David" w:cs="David"/>
          <w:b/>
          <w:bCs/>
          <w:sz w:val="24"/>
          <w:szCs w:val="24"/>
          <w:rtl/>
        </w:rPr>
      </w:pPr>
    </w:p>
    <w:p w14:paraId="525186D0" w14:textId="1482E1AD" w:rsidR="0086734D" w:rsidRPr="0086734D" w:rsidRDefault="0086734D" w:rsidP="00E15A7E">
      <w:pPr>
        <w:spacing w:after="0" w:line="360" w:lineRule="auto"/>
        <w:jc w:val="both"/>
        <w:rPr>
          <w:rFonts w:ascii="David" w:eastAsia="Times New Roman" w:hAnsi="David" w:cs="David"/>
          <w:b/>
          <w:bCs/>
          <w:sz w:val="24"/>
          <w:szCs w:val="24"/>
          <w:rtl/>
        </w:rPr>
      </w:pPr>
    </w:p>
    <w:sectPr w:rsidR="0086734D" w:rsidRPr="0086734D" w:rsidSect="000D4ED7">
      <w:headerReference w:type="even" r:id="rId16"/>
      <w:headerReference w:type="default" r:id="rId17"/>
      <w:footerReference w:type="even" r:id="rId18"/>
      <w:footerReference w:type="default" r:id="rId19"/>
      <w:headerReference w:type="first" r:id="rId20"/>
      <w:footerReference w:type="first" r:id="rId21"/>
      <w:pgSz w:w="11906" w:h="16838" w:code="9"/>
      <w:pgMar w:top="1276" w:right="1134" w:bottom="1276" w:left="113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9C3D" w14:textId="77777777" w:rsidR="00897920" w:rsidRDefault="00897920">
      <w:pPr>
        <w:spacing w:after="0" w:line="240" w:lineRule="auto"/>
      </w:pPr>
      <w:r>
        <w:separator/>
      </w:r>
    </w:p>
  </w:endnote>
  <w:endnote w:type="continuationSeparator" w:id="0">
    <w:p w14:paraId="35103655" w14:textId="77777777" w:rsidR="00897920" w:rsidRDefault="0089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C192" w14:textId="77777777" w:rsidR="00190C00" w:rsidRDefault="00190C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90A4" w14:textId="77777777" w:rsidR="00F02988" w:rsidRDefault="000660BC">
    <w:pPr>
      <w:pStyle w:val="a3"/>
      <w:spacing w:before="240"/>
      <w:jc w:val="right"/>
    </w:pPr>
    <w:r>
      <w:rPr>
        <w:rStyle w:val="a5"/>
      </w:rPr>
      <w:fldChar w:fldCharType="begin"/>
    </w:r>
    <w:r>
      <w:rPr>
        <w:rStyle w:val="a5"/>
      </w:rPr>
      <w:instrText xml:space="preserve"> PAGE </w:instrText>
    </w:r>
    <w:r>
      <w:rPr>
        <w:rStyle w:val="a5"/>
      </w:rPr>
      <w:fldChar w:fldCharType="separate"/>
    </w:r>
    <w:r w:rsidR="00893EF9">
      <w:rPr>
        <w:rStyle w:val="a5"/>
        <w:noProof/>
        <w:rtl/>
      </w:rPr>
      <w:t>5</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AA4D" w14:textId="77777777" w:rsidR="00190C00" w:rsidRDefault="00190C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77C1" w14:textId="77777777" w:rsidR="00897920" w:rsidRDefault="00897920">
      <w:pPr>
        <w:spacing w:after="0" w:line="240" w:lineRule="auto"/>
      </w:pPr>
      <w:r>
        <w:separator/>
      </w:r>
    </w:p>
  </w:footnote>
  <w:footnote w:type="continuationSeparator" w:id="0">
    <w:p w14:paraId="5CCB8DC4" w14:textId="77777777" w:rsidR="00897920" w:rsidRDefault="00897920">
      <w:pPr>
        <w:spacing w:after="0" w:line="240" w:lineRule="auto"/>
      </w:pPr>
      <w:r>
        <w:continuationSeparator/>
      </w:r>
    </w:p>
  </w:footnote>
  <w:footnote w:id="1">
    <w:p w14:paraId="3242331E" w14:textId="72DE02C8" w:rsidR="00214DBF" w:rsidRDefault="00214DBF">
      <w:pPr>
        <w:pStyle w:val="ad"/>
      </w:pPr>
      <w:r>
        <w:rPr>
          <w:rStyle w:val="af"/>
        </w:rPr>
        <w:footnoteRef/>
      </w:r>
      <w:r>
        <w:rPr>
          <w:rtl/>
        </w:rPr>
        <w:t xml:space="preserve"> </w:t>
      </w:r>
      <w:r w:rsidRPr="007109A3">
        <w:rPr>
          <w:rFonts w:ascii="David" w:hAnsi="David" w:cs="David"/>
          <w:rtl/>
        </w:rPr>
        <w:t>250 ס"מ לאורך המדרכה ו- 200 ס"מ לרוחבה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074A" w14:textId="77777777" w:rsidR="00190C00" w:rsidRDefault="00190C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AC3" w14:textId="3FE39401" w:rsidR="00190C00" w:rsidRDefault="00190C0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15A6" w14:textId="438D6486" w:rsidR="00190C00" w:rsidRDefault="00190C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A3D"/>
    <w:multiLevelType w:val="multilevel"/>
    <w:tmpl w:val="4E7686DA"/>
    <w:lvl w:ilvl="0">
      <w:start w:val="18"/>
      <w:numFmt w:val="decimal"/>
      <w:lvlText w:val="%1"/>
      <w:lvlJc w:val="left"/>
      <w:pPr>
        <w:ind w:left="435" w:hanging="435"/>
      </w:pPr>
      <w:rPr>
        <w:rFonts w:hint="default"/>
      </w:rPr>
    </w:lvl>
    <w:lvl w:ilvl="1">
      <w:start w:val="1"/>
      <w:numFmt w:val="decimal"/>
      <w:lvlText w:val="%1.%2"/>
      <w:lvlJc w:val="left"/>
      <w:pPr>
        <w:ind w:left="1722" w:hanging="43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476125D9"/>
    <w:multiLevelType w:val="multilevel"/>
    <w:tmpl w:val="D42421B6"/>
    <w:lvl w:ilvl="0">
      <w:start w:val="1"/>
      <w:numFmt w:val="decimal"/>
      <w:pStyle w:val="30"/>
      <w:lvlText w:val="%1."/>
      <w:lvlJc w:val="left"/>
      <w:pPr>
        <w:ind w:left="785" w:hanging="360"/>
      </w:pPr>
      <w:rPr>
        <w:rFonts w:hint="default"/>
      </w:rPr>
    </w:lvl>
    <w:lvl w:ilvl="1">
      <w:start w:val="1"/>
      <w:numFmt w:val="decimal"/>
      <w:pStyle w:val="31"/>
      <w:isLgl/>
      <w:lvlText w:val="%1.%2."/>
      <w:lvlJc w:val="left"/>
      <w:pPr>
        <w:ind w:left="1080" w:hanging="360"/>
      </w:pPr>
      <w:rPr>
        <w:rFonts w:hint="default"/>
        <w:b w:val="0"/>
        <w:bCs w:val="0"/>
      </w:rPr>
    </w:lvl>
    <w:lvl w:ilvl="2">
      <w:start w:val="1"/>
      <w:numFmt w:val="decimal"/>
      <w:pStyle w:val="32"/>
      <w:isLgl/>
      <w:lvlText w:val="%1.%2.%3."/>
      <w:lvlJc w:val="left"/>
      <w:pPr>
        <w:ind w:left="1800" w:hanging="720"/>
      </w:pPr>
      <w:rPr>
        <w:rFonts w:hint="default"/>
      </w:rPr>
    </w:lvl>
    <w:lvl w:ilvl="3">
      <w:start w:val="1"/>
      <w:numFmt w:val="decimal"/>
      <w:pStyle w:val="33"/>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476B0E65"/>
    <w:multiLevelType w:val="multilevel"/>
    <w:tmpl w:val="7BEC7AC4"/>
    <w:lvl w:ilvl="0">
      <w:start w:val="1"/>
      <w:numFmt w:val="decimal"/>
      <w:lvlText w:val="%1."/>
      <w:lvlJc w:val="left"/>
      <w:pPr>
        <w:ind w:left="780" w:hanging="390"/>
      </w:pPr>
      <w:rPr>
        <w:rFonts w:hint="default"/>
        <w:b w:val="0"/>
        <w:bCs w:val="0"/>
      </w:rPr>
    </w:lvl>
    <w:lvl w:ilvl="1">
      <w:start w:val="1"/>
      <w:numFmt w:val="decimal"/>
      <w:lvlText w:val="%1.%2."/>
      <w:lvlJc w:val="left"/>
      <w:pPr>
        <w:ind w:left="1347" w:hanging="390"/>
      </w:pPr>
      <w:rPr>
        <w:rFonts w:hint="default"/>
        <w:b w:val="0"/>
        <w:bCs w:val="0"/>
      </w:rPr>
    </w:lvl>
    <w:lvl w:ilvl="2">
      <w:start w:val="1"/>
      <w:numFmt w:val="decimal"/>
      <w:lvlText w:val="%1.%2.%3."/>
      <w:lvlJc w:val="left"/>
      <w:pPr>
        <w:ind w:left="2244" w:hanging="720"/>
      </w:pPr>
      <w:rPr>
        <w:rFonts w:ascii="David" w:hAnsi="David" w:cs="David" w:hint="default"/>
        <w:b w:val="0"/>
        <w:bCs w:val="0"/>
        <w:sz w:val="24"/>
        <w:szCs w:val="24"/>
      </w:rPr>
    </w:lvl>
    <w:lvl w:ilvl="3">
      <w:start w:val="1"/>
      <w:numFmt w:val="decimal"/>
      <w:lvlText w:val="%1.%2.%3.%4."/>
      <w:lvlJc w:val="left"/>
      <w:pPr>
        <w:ind w:left="2811" w:hanging="720"/>
      </w:pPr>
      <w:rPr>
        <w:rFonts w:hint="default"/>
      </w:rPr>
    </w:lvl>
    <w:lvl w:ilvl="4">
      <w:start w:val="1"/>
      <w:numFmt w:val="decimal"/>
      <w:lvlText w:val="%1.%2.%3.%4.%5."/>
      <w:lvlJc w:val="left"/>
      <w:pPr>
        <w:ind w:left="3738"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5799" w:hanging="1440"/>
      </w:pPr>
      <w:rPr>
        <w:rFonts w:hint="default"/>
      </w:rPr>
    </w:lvl>
    <w:lvl w:ilvl="8">
      <w:start w:val="1"/>
      <w:numFmt w:val="decimal"/>
      <w:lvlText w:val="%1.%2.%3.%4.%5.%6.%7.%8.%9."/>
      <w:lvlJc w:val="left"/>
      <w:pPr>
        <w:ind w:left="6726" w:hanging="1800"/>
      </w:pPr>
      <w:rPr>
        <w:rFonts w:hint="default"/>
      </w:rPr>
    </w:lvl>
  </w:abstractNum>
  <w:abstractNum w:abstractNumId="3" w15:restartNumberingAfterBreak="0">
    <w:nsid w:val="48E70DD8"/>
    <w:multiLevelType w:val="multilevel"/>
    <w:tmpl w:val="D0141CCC"/>
    <w:lvl w:ilvl="0">
      <w:start w:val="1"/>
      <w:numFmt w:val="decimal"/>
      <w:lvlText w:val="%1."/>
      <w:lvlJc w:val="left"/>
      <w:pPr>
        <w:tabs>
          <w:tab w:val="num" w:pos="567"/>
        </w:tabs>
        <w:ind w:left="567" w:hanging="567"/>
      </w:pPr>
      <w:rPr>
        <w:rFonts w:cs="David" w:hint="default"/>
        <w:b w:val="0"/>
        <w:bCs w:val="0"/>
        <w:color w:val="auto"/>
        <w:sz w:val="24"/>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ED67CAF"/>
    <w:multiLevelType w:val="multilevel"/>
    <w:tmpl w:val="8B40A480"/>
    <w:lvl w:ilvl="0">
      <w:start w:val="1"/>
      <w:numFmt w:val="decimal"/>
      <w:pStyle w:val="1"/>
      <w:lvlText w:val="%1."/>
      <w:lvlJc w:val="left"/>
      <w:pPr>
        <w:tabs>
          <w:tab w:val="num" w:pos="567"/>
        </w:tabs>
        <w:ind w:left="567" w:hanging="567"/>
      </w:pPr>
      <w:rPr>
        <w:rFonts w:ascii="David" w:hAnsi="David" w:cs="David" w:hint="default"/>
        <w:b w:val="0"/>
        <w:bCs w:val="0"/>
        <w:sz w:val="26"/>
        <w:szCs w:val="26"/>
      </w:rPr>
    </w:lvl>
    <w:lvl w:ilvl="1">
      <w:start w:val="1"/>
      <w:numFmt w:val="hebrew1"/>
      <w:pStyle w:val="2"/>
      <w:lvlText w:val="(%2)"/>
      <w:lvlJc w:val="left"/>
      <w:pPr>
        <w:tabs>
          <w:tab w:val="num" w:pos="1134"/>
        </w:tabs>
        <w:ind w:left="1134" w:hanging="567"/>
      </w:pPr>
      <w:rPr>
        <w:b w:val="0"/>
        <w:bCs w:val="0"/>
      </w:rPr>
    </w:lvl>
    <w:lvl w:ilvl="2">
      <w:start w:val="1"/>
      <w:numFmt w:val="decimal"/>
      <w:pStyle w:val="3"/>
      <w:lvlText w:val="(%3)"/>
      <w:lvlJc w:val="left"/>
      <w:pPr>
        <w:tabs>
          <w:tab w:val="num" w:pos="3260"/>
        </w:tabs>
        <w:ind w:left="3260" w:hanging="567"/>
      </w:pPr>
      <w:rPr>
        <w:rFonts w:ascii="David" w:hAnsi="David" w:cs="David" w:hint="default"/>
        <w:sz w:val="26"/>
        <w:szCs w:val="26"/>
      </w:rPr>
    </w:lvl>
    <w:lvl w:ilvl="3">
      <w:start w:val="1"/>
      <w:numFmt w:val="hebrew1"/>
      <w:pStyle w:val="4"/>
      <w:lvlText w:val="(%4)"/>
      <w:lvlJc w:val="left"/>
      <w:pPr>
        <w:tabs>
          <w:tab w:val="num" w:pos="2381"/>
        </w:tabs>
        <w:ind w:left="2381" w:hanging="680"/>
      </w:pPr>
      <w:rPr>
        <w:rFonts w:ascii="Times New Roman" w:hAnsi="Times New Roman" w:cs="David" w:hint="default"/>
      </w:rPr>
    </w:lvl>
    <w:lvl w:ilvl="4">
      <w:start w:val="1"/>
      <w:numFmt w:val="decimal"/>
      <w:pStyle w:val="5"/>
      <w:lvlText w:val="(%5)"/>
      <w:lvlJc w:val="left"/>
      <w:pPr>
        <w:tabs>
          <w:tab w:val="num" w:pos="2948"/>
        </w:tabs>
        <w:ind w:left="2948" w:hanging="567"/>
      </w:pPr>
      <w:rPr>
        <w:rFonts w:ascii="David" w:hAnsi="David" w:cs="David" w:hint="default"/>
        <w:sz w:val="24"/>
        <w:szCs w:val="24"/>
      </w:rPr>
    </w:lvl>
    <w:lvl w:ilvl="5">
      <w:start w:val="1"/>
      <w:numFmt w:val="none"/>
      <w:lvlText w:val=""/>
      <w:lvlJc w:val="left"/>
      <w:pPr>
        <w:tabs>
          <w:tab w:val="num" w:pos="0"/>
        </w:tabs>
        <w:ind w:left="0" w:firstLine="0"/>
      </w:pPr>
      <w:rPr>
        <w:rFonts w:ascii="Times New Roman" w:hAnsi="David" w:cs="David" w:hint="default"/>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68C9310C"/>
    <w:multiLevelType w:val="multilevel"/>
    <w:tmpl w:val="0409001F"/>
    <w:lvl w:ilvl="0">
      <w:start w:val="1"/>
      <w:numFmt w:val="decimal"/>
      <w:lvlText w:val="%1."/>
      <w:lvlJc w:val="left"/>
      <w:pPr>
        <w:ind w:left="360" w:hanging="360"/>
      </w:pPr>
      <w:rPr>
        <w:sz w:val="24"/>
        <w:szCs w:val="24"/>
        <w:lang w:val="en-US" w:bidi="he-IL"/>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504827"/>
    <w:multiLevelType w:val="multilevel"/>
    <w:tmpl w:val="630ADC16"/>
    <w:lvl w:ilvl="0">
      <w:start w:val="1"/>
      <w:numFmt w:val="decimal"/>
      <w:lvlText w:val="%1."/>
      <w:lvlJc w:val="left"/>
      <w:pPr>
        <w:ind w:left="360" w:hanging="360"/>
      </w:pPr>
      <w:rPr>
        <w:rFonts w:hint="default"/>
        <w:b w:val="0"/>
        <w:bCs w:val="0"/>
        <w:lang w:bidi="he-IL"/>
      </w:rPr>
    </w:lvl>
    <w:lvl w:ilvl="1">
      <w:start w:val="1"/>
      <w:numFmt w:val="decimal"/>
      <w:lvlText w:val="%1.%2."/>
      <w:lvlJc w:val="left"/>
      <w:pPr>
        <w:ind w:left="792" w:hanging="432"/>
      </w:pPr>
      <w:rPr>
        <w:rFonts w:ascii="David" w:hAnsi="David" w:cs="David"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1B3362"/>
    <w:multiLevelType w:val="hybridMultilevel"/>
    <w:tmpl w:val="D076DD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559990">
    <w:abstractNumId w:val="2"/>
  </w:num>
  <w:num w:numId="2" w16cid:durableId="137039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440225">
    <w:abstractNumId w:val="7"/>
  </w:num>
  <w:num w:numId="4" w16cid:durableId="1000041321">
    <w:abstractNumId w:val="1"/>
  </w:num>
  <w:num w:numId="5" w16cid:durableId="710767603">
    <w:abstractNumId w:val="3"/>
  </w:num>
  <w:num w:numId="6" w16cid:durableId="2044552665">
    <w:abstractNumId w:val="5"/>
  </w:num>
  <w:num w:numId="7" w16cid:durableId="465857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66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8243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7333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029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518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080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861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555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9758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4870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7828462">
    <w:abstractNumId w:val="0"/>
  </w:num>
  <w:num w:numId="19" w16cid:durableId="942763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4963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718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1422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278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8551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2476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7390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9101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60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3464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2204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3751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6499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2867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1300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7538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0155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3434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9389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5948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1814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3263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394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029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7632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3993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698486">
    <w:abstractNumId w:val="6"/>
  </w:num>
  <w:num w:numId="47" w16cid:durableId="1001204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3935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5922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9251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4737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522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92303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0202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09944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2595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8105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49759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3000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69310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481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49675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2663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94376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24910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47023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5121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14889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62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5E"/>
    <w:rsid w:val="0000665D"/>
    <w:rsid w:val="00011DA7"/>
    <w:rsid w:val="00012E44"/>
    <w:rsid w:val="0001583B"/>
    <w:rsid w:val="000164E5"/>
    <w:rsid w:val="00020C66"/>
    <w:rsid w:val="00020D86"/>
    <w:rsid w:val="00021CB3"/>
    <w:rsid w:val="00022813"/>
    <w:rsid w:val="00023595"/>
    <w:rsid w:val="00037270"/>
    <w:rsid w:val="0004524F"/>
    <w:rsid w:val="0004586F"/>
    <w:rsid w:val="00051895"/>
    <w:rsid w:val="00054B4C"/>
    <w:rsid w:val="000660BC"/>
    <w:rsid w:val="00070B5C"/>
    <w:rsid w:val="00070C28"/>
    <w:rsid w:val="00080A06"/>
    <w:rsid w:val="00084D14"/>
    <w:rsid w:val="000855DA"/>
    <w:rsid w:val="0009036D"/>
    <w:rsid w:val="00090A01"/>
    <w:rsid w:val="00095DE5"/>
    <w:rsid w:val="00097AB2"/>
    <w:rsid w:val="000A1354"/>
    <w:rsid w:val="000A423F"/>
    <w:rsid w:val="000A5A95"/>
    <w:rsid w:val="000A673C"/>
    <w:rsid w:val="000B174C"/>
    <w:rsid w:val="000B604D"/>
    <w:rsid w:val="000B7C03"/>
    <w:rsid w:val="000D4ED7"/>
    <w:rsid w:val="000D62BF"/>
    <w:rsid w:val="000E33B1"/>
    <w:rsid w:val="000F0CC6"/>
    <w:rsid w:val="000F1B47"/>
    <w:rsid w:val="000F1EBA"/>
    <w:rsid w:val="000F43E1"/>
    <w:rsid w:val="000F44CA"/>
    <w:rsid w:val="000F6511"/>
    <w:rsid w:val="00100FE9"/>
    <w:rsid w:val="00104F43"/>
    <w:rsid w:val="001078B1"/>
    <w:rsid w:val="00116663"/>
    <w:rsid w:val="00117109"/>
    <w:rsid w:val="00120020"/>
    <w:rsid w:val="001207B6"/>
    <w:rsid w:val="001237D5"/>
    <w:rsid w:val="00133F0B"/>
    <w:rsid w:val="00134811"/>
    <w:rsid w:val="0014181E"/>
    <w:rsid w:val="001520AF"/>
    <w:rsid w:val="00156E5C"/>
    <w:rsid w:val="001609D6"/>
    <w:rsid w:val="00165E7C"/>
    <w:rsid w:val="00177DD9"/>
    <w:rsid w:val="001849A1"/>
    <w:rsid w:val="00185530"/>
    <w:rsid w:val="00190C00"/>
    <w:rsid w:val="001A233E"/>
    <w:rsid w:val="001A25A5"/>
    <w:rsid w:val="001A25B1"/>
    <w:rsid w:val="001A3628"/>
    <w:rsid w:val="001A378E"/>
    <w:rsid w:val="001A52AD"/>
    <w:rsid w:val="001A648C"/>
    <w:rsid w:val="001B2FE1"/>
    <w:rsid w:val="001B4D14"/>
    <w:rsid w:val="001C079A"/>
    <w:rsid w:val="001C5829"/>
    <w:rsid w:val="001C5D79"/>
    <w:rsid w:val="001D3DA9"/>
    <w:rsid w:val="001D5855"/>
    <w:rsid w:val="001E27AB"/>
    <w:rsid w:val="001E3620"/>
    <w:rsid w:val="001E7640"/>
    <w:rsid w:val="001F25AE"/>
    <w:rsid w:val="00206738"/>
    <w:rsid w:val="00211CEF"/>
    <w:rsid w:val="002145C8"/>
    <w:rsid w:val="00214DBF"/>
    <w:rsid w:val="00231ED5"/>
    <w:rsid w:val="00231F01"/>
    <w:rsid w:val="00232D73"/>
    <w:rsid w:val="00236345"/>
    <w:rsid w:val="002455F1"/>
    <w:rsid w:val="0025112D"/>
    <w:rsid w:val="00254AAE"/>
    <w:rsid w:val="0026091F"/>
    <w:rsid w:val="00260F4E"/>
    <w:rsid w:val="00261239"/>
    <w:rsid w:val="002626FB"/>
    <w:rsid w:val="00267DEC"/>
    <w:rsid w:val="00271117"/>
    <w:rsid w:val="00272C36"/>
    <w:rsid w:val="00275868"/>
    <w:rsid w:val="002828B4"/>
    <w:rsid w:val="002833E2"/>
    <w:rsid w:val="00296CC6"/>
    <w:rsid w:val="002A07BB"/>
    <w:rsid w:val="002A2319"/>
    <w:rsid w:val="002A5CBE"/>
    <w:rsid w:val="002B0AEB"/>
    <w:rsid w:val="002B4FCE"/>
    <w:rsid w:val="002B70A0"/>
    <w:rsid w:val="002C5223"/>
    <w:rsid w:val="002C62E5"/>
    <w:rsid w:val="002D2097"/>
    <w:rsid w:val="002D42EA"/>
    <w:rsid w:val="002E2DE6"/>
    <w:rsid w:val="002F703F"/>
    <w:rsid w:val="00300C9A"/>
    <w:rsid w:val="0030403C"/>
    <w:rsid w:val="0030664C"/>
    <w:rsid w:val="003259A5"/>
    <w:rsid w:val="0034342A"/>
    <w:rsid w:val="00346799"/>
    <w:rsid w:val="00347E7E"/>
    <w:rsid w:val="00350286"/>
    <w:rsid w:val="00353A30"/>
    <w:rsid w:val="00356E2E"/>
    <w:rsid w:val="00357C65"/>
    <w:rsid w:val="003629CE"/>
    <w:rsid w:val="0036449C"/>
    <w:rsid w:val="0037007D"/>
    <w:rsid w:val="003769C6"/>
    <w:rsid w:val="00376BC5"/>
    <w:rsid w:val="00385F3E"/>
    <w:rsid w:val="0038743D"/>
    <w:rsid w:val="00387F23"/>
    <w:rsid w:val="00390571"/>
    <w:rsid w:val="00392AEA"/>
    <w:rsid w:val="00397B59"/>
    <w:rsid w:val="003A1338"/>
    <w:rsid w:val="003A396B"/>
    <w:rsid w:val="003C168D"/>
    <w:rsid w:val="003D1840"/>
    <w:rsid w:val="003D367E"/>
    <w:rsid w:val="003D7C01"/>
    <w:rsid w:val="003E1624"/>
    <w:rsid w:val="003E4194"/>
    <w:rsid w:val="003F3516"/>
    <w:rsid w:val="003F7079"/>
    <w:rsid w:val="004060DC"/>
    <w:rsid w:val="004145D2"/>
    <w:rsid w:val="00423250"/>
    <w:rsid w:val="00423DEC"/>
    <w:rsid w:val="00425F03"/>
    <w:rsid w:val="00430F07"/>
    <w:rsid w:val="00431D8F"/>
    <w:rsid w:val="004320E5"/>
    <w:rsid w:val="00437F69"/>
    <w:rsid w:val="004467E9"/>
    <w:rsid w:val="00475BA4"/>
    <w:rsid w:val="0047698F"/>
    <w:rsid w:val="004777B3"/>
    <w:rsid w:val="004805C9"/>
    <w:rsid w:val="00480DEF"/>
    <w:rsid w:val="00486933"/>
    <w:rsid w:val="0049025F"/>
    <w:rsid w:val="00491734"/>
    <w:rsid w:val="00495249"/>
    <w:rsid w:val="004957EB"/>
    <w:rsid w:val="00496CB2"/>
    <w:rsid w:val="0049797A"/>
    <w:rsid w:val="004A6A3F"/>
    <w:rsid w:val="004B4AE0"/>
    <w:rsid w:val="004B620F"/>
    <w:rsid w:val="004C000C"/>
    <w:rsid w:val="004C079D"/>
    <w:rsid w:val="004D3DBA"/>
    <w:rsid w:val="004D482A"/>
    <w:rsid w:val="004E03D1"/>
    <w:rsid w:val="004E3684"/>
    <w:rsid w:val="004F2D0A"/>
    <w:rsid w:val="005009C3"/>
    <w:rsid w:val="005049F1"/>
    <w:rsid w:val="00524C46"/>
    <w:rsid w:val="0053112F"/>
    <w:rsid w:val="00537C53"/>
    <w:rsid w:val="00541F3F"/>
    <w:rsid w:val="005625BA"/>
    <w:rsid w:val="00564E28"/>
    <w:rsid w:val="00572BCD"/>
    <w:rsid w:val="005869F2"/>
    <w:rsid w:val="0059431F"/>
    <w:rsid w:val="005A04BE"/>
    <w:rsid w:val="005A0B51"/>
    <w:rsid w:val="005B0966"/>
    <w:rsid w:val="005B1343"/>
    <w:rsid w:val="005B3A2B"/>
    <w:rsid w:val="005B59EA"/>
    <w:rsid w:val="005B5A5F"/>
    <w:rsid w:val="005C1513"/>
    <w:rsid w:val="005C1A30"/>
    <w:rsid w:val="005C40DB"/>
    <w:rsid w:val="005C5D03"/>
    <w:rsid w:val="005C70BF"/>
    <w:rsid w:val="005D0AFA"/>
    <w:rsid w:val="005D1CBB"/>
    <w:rsid w:val="005D5899"/>
    <w:rsid w:val="005D61C4"/>
    <w:rsid w:val="005E2839"/>
    <w:rsid w:val="005E7320"/>
    <w:rsid w:val="005F0357"/>
    <w:rsid w:val="005F53FB"/>
    <w:rsid w:val="006002ED"/>
    <w:rsid w:val="00603A8C"/>
    <w:rsid w:val="006042AC"/>
    <w:rsid w:val="00604714"/>
    <w:rsid w:val="00610C69"/>
    <w:rsid w:val="00622D2F"/>
    <w:rsid w:val="00632635"/>
    <w:rsid w:val="00632B0B"/>
    <w:rsid w:val="00637CDE"/>
    <w:rsid w:val="006411AC"/>
    <w:rsid w:val="0064146B"/>
    <w:rsid w:val="00647C58"/>
    <w:rsid w:val="00660AA9"/>
    <w:rsid w:val="0067419A"/>
    <w:rsid w:val="00674219"/>
    <w:rsid w:val="0067583D"/>
    <w:rsid w:val="0068314B"/>
    <w:rsid w:val="0068359B"/>
    <w:rsid w:val="006A15F4"/>
    <w:rsid w:val="006A41C8"/>
    <w:rsid w:val="006A4BD8"/>
    <w:rsid w:val="006A56F2"/>
    <w:rsid w:val="006B0ECF"/>
    <w:rsid w:val="006B277D"/>
    <w:rsid w:val="006B342F"/>
    <w:rsid w:val="006C09FA"/>
    <w:rsid w:val="006C1201"/>
    <w:rsid w:val="006C581D"/>
    <w:rsid w:val="006E3A84"/>
    <w:rsid w:val="006E6F74"/>
    <w:rsid w:val="006E7F95"/>
    <w:rsid w:val="006F0718"/>
    <w:rsid w:val="006F23BD"/>
    <w:rsid w:val="006F467F"/>
    <w:rsid w:val="006F6DC3"/>
    <w:rsid w:val="007047CE"/>
    <w:rsid w:val="00704F40"/>
    <w:rsid w:val="00705704"/>
    <w:rsid w:val="00707191"/>
    <w:rsid w:val="007076FA"/>
    <w:rsid w:val="00707816"/>
    <w:rsid w:val="00707AF9"/>
    <w:rsid w:val="007109A3"/>
    <w:rsid w:val="007116FA"/>
    <w:rsid w:val="00713686"/>
    <w:rsid w:val="00715D58"/>
    <w:rsid w:val="007168B4"/>
    <w:rsid w:val="00717F25"/>
    <w:rsid w:val="00721222"/>
    <w:rsid w:val="007241FD"/>
    <w:rsid w:val="00724992"/>
    <w:rsid w:val="00732960"/>
    <w:rsid w:val="00737E78"/>
    <w:rsid w:val="00742335"/>
    <w:rsid w:val="00750E31"/>
    <w:rsid w:val="007526C0"/>
    <w:rsid w:val="007602BC"/>
    <w:rsid w:val="0076173E"/>
    <w:rsid w:val="00771FBC"/>
    <w:rsid w:val="00773580"/>
    <w:rsid w:val="0078699E"/>
    <w:rsid w:val="007913B8"/>
    <w:rsid w:val="00794586"/>
    <w:rsid w:val="00794EAE"/>
    <w:rsid w:val="007A26AF"/>
    <w:rsid w:val="007A28AD"/>
    <w:rsid w:val="007A4FAF"/>
    <w:rsid w:val="007A5207"/>
    <w:rsid w:val="007A56F7"/>
    <w:rsid w:val="007B0CD9"/>
    <w:rsid w:val="007C2856"/>
    <w:rsid w:val="007C6325"/>
    <w:rsid w:val="007D6A68"/>
    <w:rsid w:val="007E67EB"/>
    <w:rsid w:val="007F2843"/>
    <w:rsid w:val="007F2F45"/>
    <w:rsid w:val="007F3DC9"/>
    <w:rsid w:val="007F6A73"/>
    <w:rsid w:val="0080572F"/>
    <w:rsid w:val="00805F8A"/>
    <w:rsid w:val="00813DEE"/>
    <w:rsid w:val="00816DD6"/>
    <w:rsid w:val="00832452"/>
    <w:rsid w:val="008415D5"/>
    <w:rsid w:val="00842BF1"/>
    <w:rsid w:val="0086734D"/>
    <w:rsid w:val="00867A90"/>
    <w:rsid w:val="00867C1E"/>
    <w:rsid w:val="0087035C"/>
    <w:rsid w:val="00873BF9"/>
    <w:rsid w:val="00874506"/>
    <w:rsid w:val="00875956"/>
    <w:rsid w:val="00882DB3"/>
    <w:rsid w:val="00884723"/>
    <w:rsid w:val="00893EF9"/>
    <w:rsid w:val="00897920"/>
    <w:rsid w:val="008A016F"/>
    <w:rsid w:val="008A2DBA"/>
    <w:rsid w:val="008B2C11"/>
    <w:rsid w:val="008C4011"/>
    <w:rsid w:val="008C4E7C"/>
    <w:rsid w:val="008D13A1"/>
    <w:rsid w:val="008D781F"/>
    <w:rsid w:val="008E2517"/>
    <w:rsid w:val="008E383D"/>
    <w:rsid w:val="008E6E85"/>
    <w:rsid w:val="00912FF1"/>
    <w:rsid w:val="00917EB2"/>
    <w:rsid w:val="0092467B"/>
    <w:rsid w:val="00931562"/>
    <w:rsid w:val="00935C60"/>
    <w:rsid w:val="00941F0B"/>
    <w:rsid w:val="00945AE5"/>
    <w:rsid w:val="00947A08"/>
    <w:rsid w:val="00953B27"/>
    <w:rsid w:val="0095445E"/>
    <w:rsid w:val="00956ED8"/>
    <w:rsid w:val="00962FBF"/>
    <w:rsid w:val="00963841"/>
    <w:rsid w:val="00965F85"/>
    <w:rsid w:val="00966030"/>
    <w:rsid w:val="009706F7"/>
    <w:rsid w:val="009716F6"/>
    <w:rsid w:val="009774E3"/>
    <w:rsid w:val="00997099"/>
    <w:rsid w:val="009A5F4F"/>
    <w:rsid w:val="009A7E54"/>
    <w:rsid w:val="009B4BE1"/>
    <w:rsid w:val="009B735E"/>
    <w:rsid w:val="009C32BF"/>
    <w:rsid w:val="009C6AF2"/>
    <w:rsid w:val="009D1C3E"/>
    <w:rsid w:val="009D5E70"/>
    <w:rsid w:val="009D7368"/>
    <w:rsid w:val="009E50B6"/>
    <w:rsid w:val="009E6F47"/>
    <w:rsid w:val="009F0076"/>
    <w:rsid w:val="009F0C1C"/>
    <w:rsid w:val="009F112E"/>
    <w:rsid w:val="009F1C76"/>
    <w:rsid w:val="00A00827"/>
    <w:rsid w:val="00A0127F"/>
    <w:rsid w:val="00A04709"/>
    <w:rsid w:val="00A07AE5"/>
    <w:rsid w:val="00A135A6"/>
    <w:rsid w:val="00A25557"/>
    <w:rsid w:val="00A27F2F"/>
    <w:rsid w:val="00A32C8F"/>
    <w:rsid w:val="00A3323D"/>
    <w:rsid w:val="00A34671"/>
    <w:rsid w:val="00A41A41"/>
    <w:rsid w:val="00A4235C"/>
    <w:rsid w:val="00A46F1B"/>
    <w:rsid w:val="00A54C5D"/>
    <w:rsid w:val="00A5705E"/>
    <w:rsid w:val="00A6061D"/>
    <w:rsid w:val="00A64C7F"/>
    <w:rsid w:val="00A718E1"/>
    <w:rsid w:val="00A7593C"/>
    <w:rsid w:val="00A803AC"/>
    <w:rsid w:val="00A908BB"/>
    <w:rsid w:val="00AA3A69"/>
    <w:rsid w:val="00AA3AC5"/>
    <w:rsid w:val="00AA7968"/>
    <w:rsid w:val="00AB2D8C"/>
    <w:rsid w:val="00AC2241"/>
    <w:rsid w:val="00AE72D7"/>
    <w:rsid w:val="00AF1DC2"/>
    <w:rsid w:val="00AF1DD3"/>
    <w:rsid w:val="00AF3B71"/>
    <w:rsid w:val="00B00B5F"/>
    <w:rsid w:val="00B02F7D"/>
    <w:rsid w:val="00B04AC8"/>
    <w:rsid w:val="00B079BC"/>
    <w:rsid w:val="00B12207"/>
    <w:rsid w:val="00B12461"/>
    <w:rsid w:val="00B165D3"/>
    <w:rsid w:val="00B200B5"/>
    <w:rsid w:val="00B269E8"/>
    <w:rsid w:val="00B26F11"/>
    <w:rsid w:val="00B3550A"/>
    <w:rsid w:val="00B3629A"/>
    <w:rsid w:val="00B4326E"/>
    <w:rsid w:val="00B601AF"/>
    <w:rsid w:val="00B606F8"/>
    <w:rsid w:val="00B61F69"/>
    <w:rsid w:val="00B6306E"/>
    <w:rsid w:val="00B6331A"/>
    <w:rsid w:val="00B645BB"/>
    <w:rsid w:val="00B64FBA"/>
    <w:rsid w:val="00B8288C"/>
    <w:rsid w:val="00B84727"/>
    <w:rsid w:val="00B867C8"/>
    <w:rsid w:val="00B86DA8"/>
    <w:rsid w:val="00B87698"/>
    <w:rsid w:val="00B904AD"/>
    <w:rsid w:val="00B947F9"/>
    <w:rsid w:val="00B956BC"/>
    <w:rsid w:val="00B97640"/>
    <w:rsid w:val="00BB708C"/>
    <w:rsid w:val="00BC5573"/>
    <w:rsid w:val="00BD1A1A"/>
    <w:rsid w:val="00BD4D7C"/>
    <w:rsid w:val="00BE1B0E"/>
    <w:rsid w:val="00BE6132"/>
    <w:rsid w:val="00BE686F"/>
    <w:rsid w:val="00BF6B10"/>
    <w:rsid w:val="00C03ACD"/>
    <w:rsid w:val="00C03F61"/>
    <w:rsid w:val="00C05787"/>
    <w:rsid w:val="00C10A73"/>
    <w:rsid w:val="00C13FC1"/>
    <w:rsid w:val="00C17F15"/>
    <w:rsid w:val="00C208EE"/>
    <w:rsid w:val="00C26160"/>
    <w:rsid w:val="00C26AE0"/>
    <w:rsid w:val="00C30FA6"/>
    <w:rsid w:val="00C32091"/>
    <w:rsid w:val="00C34C8D"/>
    <w:rsid w:val="00C404CC"/>
    <w:rsid w:val="00C4469E"/>
    <w:rsid w:val="00C52F85"/>
    <w:rsid w:val="00C546ED"/>
    <w:rsid w:val="00C57613"/>
    <w:rsid w:val="00C65070"/>
    <w:rsid w:val="00C67827"/>
    <w:rsid w:val="00C71989"/>
    <w:rsid w:val="00C73A89"/>
    <w:rsid w:val="00C741FE"/>
    <w:rsid w:val="00C85272"/>
    <w:rsid w:val="00C8685D"/>
    <w:rsid w:val="00C900AB"/>
    <w:rsid w:val="00C92FD0"/>
    <w:rsid w:val="00C9303C"/>
    <w:rsid w:val="00C94B22"/>
    <w:rsid w:val="00C95527"/>
    <w:rsid w:val="00CA1FAA"/>
    <w:rsid w:val="00CA2CA0"/>
    <w:rsid w:val="00CA30FE"/>
    <w:rsid w:val="00CA50A7"/>
    <w:rsid w:val="00CA6430"/>
    <w:rsid w:val="00CB0628"/>
    <w:rsid w:val="00CB30D4"/>
    <w:rsid w:val="00CB78E4"/>
    <w:rsid w:val="00CC11A6"/>
    <w:rsid w:val="00CC2359"/>
    <w:rsid w:val="00CC23C0"/>
    <w:rsid w:val="00CD08FE"/>
    <w:rsid w:val="00CD2F4C"/>
    <w:rsid w:val="00CD4B1F"/>
    <w:rsid w:val="00CD6302"/>
    <w:rsid w:val="00CE3D9E"/>
    <w:rsid w:val="00CE6A43"/>
    <w:rsid w:val="00CF56D4"/>
    <w:rsid w:val="00D03851"/>
    <w:rsid w:val="00D1607C"/>
    <w:rsid w:val="00D20D4A"/>
    <w:rsid w:val="00D2523C"/>
    <w:rsid w:val="00D271DB"/>
    <w:rsid w:val="00D3419C"/>
    <w:rsid w:val="00D36C10"/>
    <w:rsid w:val="00D37876"/>
    <w:rsid w:val="00D37CCE"/>
    <w:rsid w:val="00D42363"/>
    <w:rsid w:val="00D44FB8"/>
    <w:rsid w:val="00D50248"/>
    <w:rsid w:val="00D56715"/>
    <w:rsid w:val="00D56CBC"/>
    <w:rsid w:val="00D57455"/>
    <w:rsid w:val="00D6123A"/>
    <w:rsid w:val="00D71986"/>
    <w:rsid w:val="00D734AD"/>
    <w:rsid w:val="00D745A6"/>
    <w:rsid w:val="00D76E0D"/>
    <w:rsid w:val="00D80F31"/>
    <w:rsid w:val="00D83090"/>
    <w:rsid w:val="00D831C9"/>
    <w:rsid w:val="00D83812"/>
    <w:rsid w:val="00D949F9"/>
    <w:rsid w:val="00D96A18"/>
    <w:rsid w:val="00DA1FCF"/>
    <w:rsid w:val="00DA668D"/>
    <w:rsid w:val="00DB386D"/>
    <w:rsid w:val="00DB6069"/>
    <w:rsid w:val="00DC5AB5"/>
    <w:rsid w:val="00DC5EF7"/>
    <w:rsid w:val="00DD3364"/>
    <w:rsid w:val="00DD5E44"/>
    <w:rsid w:val="00DE09DE"/>
    <w:rsid w:val="00DE613D"/>
    <w:rsid w:val="00DE6FFB"/>
    <w:rsid w:val="00DF0C4E"/>
    <w:rsid w:val="00E00B9D"/>
    <w:rsid w:val="00E00D22"/>
    <w:rsid w:val="00E04794"/>
    <w:rsid w:val="00E15659"/>
    <w:rsid w:val="00E15A7E"/>
    <w:rsid w:val="00E16672"/>
    <w:rsid w:val="00E1776D"/>
    <w:rsid w:val="00E211AA"/>
    <w:rsid w:val="00E22437"/>
    <w:rsid w:val="00E2406B"/>
    <w:rsid w:val="00E24350"/>
    <w:rsid w:val="00E25C24"/>
    <w:rsid w:val="00E260CA"/>
    <w:rsid w:val="00E30B98"/>
    <w:rsid w:val="00E32FCC"/>
    <w:rsid w:val="00E412C6"/>
    <w:rsid w:val="00E42413"/>
    <w:rsid w:val="00E44853"/>
    <w:rsid w:val="00E45F5C"/>
    <w:rsid w:val="00E73B7F"/>
    <w:rsid w:val="00E83866"/>
    <w:rsid w:val="00E87402"/>
    <w:rsid w:val="00E91437"/>
    <w:rsid w:val="00E94173"/>
    <w:rsid w:val="00E9763B"/>
    <w:rsid w:val="00E97988"/>
    <w:rsid w:val="00EA04B3"/>
    <w:rsid w:val="00EA29E5"/>
    <w:rsid w:val="00EB4B34"/>
    <w:rsid w:val="00EB4B6C"/>
    <w:rsid w:val="00EB5970"/>
    <w:rsid w:val="00EB66E8"/>
    <w:rsid w:val="00EC0155"/>
    <w:rsid w:val="00EC033B"/>
    <w:rsid w:val="00EC4B08"/>
    <w:rsid w:val="00EC7B7B"/>
    <w:rsid w:val="00ED3820"/>
    <w:rsid w:val="00ED61F7"/>
    <w:rsid w:val="00ED75A8"/>
    <w:rsid w:val="00ED7F6F"/>
    <w:rsid w:val="00EE1A99"/>
    <w:rsid w:val="00EE3093"/>
    <w:rsid w:val="00EE45AE"/>
    <w:rsid w:val="00EE45ED"/>
    <w:rsid w:val="00EF39F2"/>
    <w:rsid w:val="00EF64CC"/>
    <w:rsid w:val="00F0266B"/>
    <w:rsid w:val="00F02767"/>
    <w:rsid w:val="00F02988"/>
    <w:rsid w:val="00F056F4"/>
    <w:rsid w:val="00F05D11"/>
    <w:rsid w:val="00F11743"/>
    <w:rsid w:val="00F1178C"/>
    <w:rsid w:val="00F1288C"/>
    <w:rsid w:val="00F176B2"/>
    <w:rsid w:val="00F201BD"/>
    <w:rsid w:val="00F270D0"/>
    <w:rsid w:val="00F31022"/>
    <w:rsid w:val="00F403F7"/>
    <w:rsid w:val="00F4574E"/>
    <w:rsid w:val="00F519EF"/>
    <w:rsid w:val="00F53F00"/>
    <w:rsid w:val="00F557C8"/>
    <w:rsid w:val="00F56BF2"/>
    <w:rsid w:val="00F65773"/>
    <w:rsid w:val="00F66F83"/>
    <w:rsid w:val="00F70F46"/>
    <w:rsid w:val="00F729D8"/>
    <w:rsid w:val="00F87836"/>
    <w:rsid w:val="00F9027F"/>
    <w:rsid w:val="00F97224"/>
    <w:rsid w:val="00FB0B3C"/>
    <w:rsid w:val="00FB0BD2"/>
    <w:rsid w:val="00FD0018"/>
    <w:rsid w:val="00FD4BF8"/>
    <w:rsid w:val="00FF6BBB"/>
    <w:rsid w:val="00FF73A9"/>
    <w:rsid w:val="00FF78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DD16"/>
  <w15:chartTrackingRefBased/>
  <w15:docId w15:val="{8CC69C86-5F27-4925-803C-A11DAA87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Heading 1 Char,כותרת 1 תו Char,Heading 1 Char תו Char,תו Char תו Char,Heading 1 Char תו,תו Char תו,Art One,H2,Heading 1 Char1,Heading 1 Char Char,Heading 1 Char1 Char Char,Heading 1 Char Char Char Char,A,1,Heading 1 תו,כותרת 1 תו תו,Heading 1_0"/>
    <w:basedOn w:val="a"/>
    <w:link w:val="10"/>
    <w:qFormat/>
    <w:rsid w:val="001C079A"/>
    <w:pPr>
      <w:numPr>
        <w:numId w:val="2"/>
      </w:numPr>
      <w:spacing w:after="60" w:line="360" w:lineRule="auto"/>
      <w:jc w:val="both"/>
      <w:outlineLvl w:val="0"/>
    </w:pPr>
    <w:rPr>
      <w:rFonts w:ascii="Times New Roman" w:eastAsia="Times New Roman" w:hAnsi="Times New Roman" w:cs="David"/>
      <w:kern w:val="32"/>
      <w:sz w:val="24"/>
      <w:szCs w:val="26"/>
    </w:rPr>
  </w:style>
  <w:style w:type="paragraph" w:styleId="2">
    <w:name w:val="heading 2"/>
    <w:aliases w:val="2,s,Heading 2Fake,h2,heading-two,Heading 2 Char,Heading 2 תו תו,Heading 2 תו תו תו,Bold 14,A.B.C.,Header 2,l2,H2-Heading 2,Header2,list2,I2,כותרת משנית,כותרת 2 תו תו תו תו,כותרת 2 תו תו תו תו תו תו תו תו תו,כותרת 2 תו תו תו, תו תו,OT,OT H"/>
    <w:basedOn w:val="a"/>
    <w:link w:val="20"/>
    <w:unhideWhenUsed/>
    <w:qFormat/>
    <w:rsid w:val="001C079A"/>
    <w:pPr>
      <w:numPr>
        <w:ilvl w:val="1"/>
        <w:numId w:val="2"/>
      </w:numPr>
      <w:spacing w:after="60" w:line="360" w:lineRule="auto"/>
      <w:jc w:val="both"/>
      <w:outlineLvl w:val="1"/>
    </w:pPr>
    <w:rPr>
      <w:rFonts w:ascii="Times New Roman" w:eastAsia="Times New Roman" w:hAnsi="Times New Roman" w:cs="David"/>
      <w:sz w:val="24"/>
      <w:szCs w:val="26"/>
    </w:rPr>
  </w:style>
  <w:style w:type="paragraph" w:styleId="3">
    <w:name w:val="heading 3"/>
    <w:aliases w:val="כותרת 3 תו תו תו תו תו,כותרת 3 תו תו,3,h3,Heading 3 Char Char Char,Heading 3 Char Char Char תו,כותרת 31,Heading 3 Char1,Heading 3 Char Char,Heading 3 Char11,Heading 3 Char Char1,כותרת 3 תו תו תו,Heading 3 תו תו תו,Heading 3 תו תו,תו2,hed 3,hed3"/>
    <w:basedOn w:val="a"/>
    <w:link w:val="34"/>
    <w:unhideWhenUsed/>
    <w:qFormat/>
    <w:rsid w:val="001C079A"/>
    <w:pPr>
      <w:numPr>
        <w:ilvl w:val="2"/>
        <w:numId w:val="2"/>
      </w:numPr>
      <w:tabs>
        <w:tab w:val="num" w:pos="1701"/>
      </w:tabs>
      <w:spacing w:after="60" w:line="360" w:lineRule="auto"/>
      <w:ind w:left="1701"/>
      <w:jc w:val="both"/>
      <w:outlineLvl w:val="2"/>
    </w:pPr>
    <w:rPr>
      <w:rFonts w:ascii="Times New Roman" w:eastAsia="Times New Roman" w:hAnsi="Times New Roman" w:cs="David"/>
      <w:sz w:val="24"/>
      <w:szCs w:val="26"/>
    </w:rPr>
  </w:style>
  <w:style w:type="paragraph" w:styleId="4">
    <w:name w:val="heading 4"/>
    <w:aliases w:val="כותרת 4 תו תו,Char תו,כותרת 4 תו תו תו,כותרת 4 תו תו תו תו תו,תו6,4,h4,Char Char Char,Char Char1,Char Char Char2,Heading 2 Char Char Char Char Char Char Char2 Char Char,H4,4heading,l4,H41,4heading1,41,l41,H42,4heading2,42,l42,H43,43,Char Ch"/>
    <w:basedOn w:val="a"/>
    <w:link w:val="40"/>
    <w:unhideWhenUsed/>
    <w:qFormat/>
    <w:rsid w:val="001C079A"/>
    <w:pPr>
      <w:numPr>
        <w:ilvl w:val="3"/>
        <w:numId w:val="2"/>
      </w:numPr>
      <w:spacing w:after="60" w:line="360" w:lineRule="auto"/>
      <w:jc w:val="both"/>
      <w:outlineLvl w:val="3"/>
    </w:pPr>
    <w:rPr>
      <w:rFonts w:ascii="Times New Roman" w:eastAsia="Times New Roman" w:hAnsi="Times New Roman" w:cs="David"/>
      <w:sz w:val="24"/>
      <w:szCs w:val="26"/>
    </w:rPr>
  </w:style>
  <w:style w:type="paragraph" w:styleId="5">
    <w:name w:val="heading 5"/>
    <w:aliases w:val="כותרת 5 תו תו תו תו,תו5,Heading 5 תו,כותרת 5 תו תו,כותרת 5 תו תו תו,5,ëåúøú 5 úå úå úå úå,úå5,h5,כותרת טקסט פנימית,blue,כותרת 51,blue תו תו,blue תו, תו5,Heading 3 תו,Heading 3 תו תו תו תו,Heading 3 תו תו תו3,Heading 3_0,Heading 3_0_0,כותרת 3_0"/>
    <w:basedOn w:val="a"/>
    <w:link w:val="50"/>
    <w:unhideWhenUsed/>
    <w:qFormat/>
    <w:rsid w:val="001C079A"/>
    <w:pPr>
      <w:numPr>
        <w:ilvl w:val="4"/>
        <w:numId w:val="2"/>
      </w:numPr>
      <w:spacing w:after="60" w:line="360" w:lineRule="auto"/>
      <w:jc w:val="both"/>
      <w:outlineLvl w:val="4"/>
    </w:pPr>
    <w:rPr>
      <w:rFonts w:ascii="Times New Roman" w:eastAsia="Times New Roman" w:hAnsi="Times New Roman" w:cs="David"/>
      <w:sz w:val="24"/>
      <w:szCs w:val="26"/>
    </w:rPr>
  </w:style>
  <w:style w:type="paragraph" w:styleId="6">
    <w:name w:val="heading 6"/>
    <w:aliases w:val="6,h6,hed6"/>
    <w:basedOn w:val="a"/>
    <w:next w:val="a"/>
    <w:link w:val="60"/>
    <w:qFormat/>
    <w:rsid w:val="00CC2359"/>
    <w:pPr>
      <w:tabs>
        <w:tab w:val="num" w:pos="864"/>
      </w:tabs>
      <w:spacing w:before="240" w:after="60" w:line="360" w:lineRule="auto"/>
      <w:ind w:left="864" w:right="567" w:hanging="1152"/>
      <w:jc w:val="both"/>
      <w:outlineLvl w:val="5"/>
    </w:pPr>
    <w:rPr>
      <w:rFonts w:ascii="Times New Roman" w:eastAsia="Times New Roman" w:hAnsi="Times New Roman" w:cs="David"/>
      <w:b/>
      <w:bCs/>
      <w:color w:val="000000"/>
      <w:lang w:eastAsia="he-IL"/>
    </w:rPr>
  </w:style>
  <w:style w:type="paragraph" w:styleId="7">
    <w:name w:val="heading 7"/>
    <w:aliases w:val="7,h7,hed7"/>
    <w:basedOn w:val="a"/>
    <w:next w:val="a"/>
    <w:link w:val="70"/>
    <w:qFormat/>
    <w:rsid w:val="00CC2359"/>
    <w:pPr>
      <w:tabs>
        <w:tab w:val="num" w:pos="1008"/>
      </w:tabs>
      <w:spacing w:before="240" w:after="60" w:line="360" w:lineRule="auto"/>
      <w:ind w:left="1008" w:right="567" w:hanging="1296"/>
      <w:jc w:val="both"/>
      <w:outlineLvl w:val="6"/>
    </w:pPr>
    <w:rPr>
      <w:rFonts w:ascii="Times New Roman" w:eastAsia="Times New Roman" w:hAnsi="Times New Roman" w:cs="David"/>
      <w:color w:val="000000"/>
      <w:szCs w:val="24"/>
      <w:lang w:eastAsia="he-IL"/>
    </w:rPr>
  </w:style>
  <w:style w:type="paragraph" w:styleId="8">
    <w:name w:val="heading 8"/>
    <w:aliases w:val="8,h8"/>
    <w:basedOn w:val="a"/>
    <w:next w:val="a"/>
    <w:link w:val="80"/>
    <w:qFormat/>
    <w:rsid w:val="00CC2359"/>
    <w:pPr>
      <w:tabs>
        <w:tab w:val="num" w:pos="1152"/>
      </w:tabs>
      <w:spacing w:before="240" w:after="60" w:line="360" w:lineRule="auto"/>
      <w:ind w:left="1152" w:right="567" w:hanging="1440"/>
      <w:jc w:val="both"/>
      <w:outlineLvl w:val="7"/>
    </w:pPr>
    <w:rPr>
      <w:rFonts w:ascii="Times New Roman" w:eastAsia="Times New Roman" w:hAnsi="Times New Roman" w:cs="David"/>
      <w:i/>
      <w:iCs/>
      <w:color w:val="000000"/>
      <w:szCs w:val="24"/>
      <w:lang w:eastAsia="he-IL"/>
    </w:rPr>
  </w:style>
  <w:style w:type="paragraph" w:styleId="9">
    <w:name w:val="heading 9"/>
    <w:aliases w:val="9,??????,TOC 11,TOC 111,TOC 12,h9,toc 1,ôøèéëì,פרטיכל"/>
    <w:basedOn w:val="a"/>
    <w:next w:val="a"/>
    <w:link w:val="90"/>
    <w:qFormat/>
    <w:rsid w:val="00CC2359"/>
    <w:pPr>
      <w:tabs>
        <w:tab w:val="num" w:pos="1296"/>
      </w:tabs>
      <w:spacing w:before="240" w:after="60" w:line="360" w:lineRule="auto"/>
      <w:ind w:left="1296" w:right="567" w:hanging="1584"/>
      <w:jc w:val="both"/>
      <w:outlineLvl w:val="8"/>
    </w:pPr>
    <w:rPr>
      <w:rFonts w:ascii="Arial" w:eastAsia="Times New Roman" w:hAnsi="Arial" w:cs="Arial"/>
      <w:color w:val="00000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B4D14"/>
    <w:pPr>
      <w:tabs>
        <w:tab w:val="center" w:pos="4153"/>
        <w:tab w:val="right" w:pos="8306"/>
      </w:tabs>
      <w:spacing w:after="0" w:line="240" w:lineRule="auto"/>
    </w:pPr>
  </w:style>
  <w:style w:type="character" w:customStyle="1" w:styleId="a4">
    <w:name w:val="כותרת תחתונה תו"/>
    <w:basedOn w:val="a0"/>
    <w:link w:val="a3"/>
    <w:uiPriority w:val="99"/>
    <w:rsid w:val="001B4D14"/>
  </w:style>
  <w:style w:type="character" w:styleId="a5">
    <w:name w:val="page number"/>
    <w:rsid w:val="001B4D14"/>
    <w:rPr>
      <w:rFonts w:ascii="Times New Roman" w:hAnsi="Times New Roman" w:cs="David"/>
    </w:rPr>
  </w:style>
  <w:style w:type="paragraph" w:styleId="a6">
    <w:name w:val="List Paragraph"/>
    <w:basedOn w:val="a"/>
    <w:link w:val="a7"/>
    <w:uiPriority w:val="34"/>
    <w:qFormat/>
    <w:rsid w:val="001C079A"/>
    <w:pPr>
      <w:ind w:left="720"/>
      <w:contextualSpacing/>
    </w:pPr>
  </w:style>
  <w:style w:type="character" w:customStyle="1" w:styleId="10">
    <w:name w:val="כותרת 1 תו"/>
    <w:aliases w:val="Heading 1 Char תו1,כותרת 1 תו Char תו,Heading 1 Char תו Char תו,תו Char תו Char תו,Heading 1 Char תו תו,תו Char תו תו,Art One תו,H2 תו,Heading 1 Char1 תו,Heading 1 Char Char תו,Heading 1 Char1 Char Char תו,Heading 1 Char Char Char Char תו"/>
    <w:basedOn w:val="a0"/>
    <w:link w:val="1"/>
    <w:rsid w:val="001C079A"/>
    <w:rPr>
      <w:rFonts w:ascii="Times New Roman" w:eastAsia="Times New Roman" w:hAnsi="Times New Roman" w:cs="David"/>
      <w:kern w:val="32"/>
      <w:sz w:val="24"/>
      <w:szCs w:val="26"/>
    </w:rPr>
  </w:style>
  <w:style w:type="character" w:customStyle="1" w:styleId="20">
    <w:name w:val="כותרת 2 תו"/>
    <w:aliases w:val="2 תו,s תו,Heading 2Fake תו,h2 תו,heading-two תו,Heading 2 Char תו,Heading 2 תו תו תו1,Heading 2 תו תו תו תו,Bold 14 תו,A.B.C. תו,Header 2 תו,l2 תו,H2-Heading 2 תו,Header2 תו,list2 תו,I2 תו,כותרת משנית תו,כותרת 2 תו תו תו תו תו, תו תו תו,OT תו"/>
    <w:basedOn w:val="a0"/>
    <w:link w:val="2"/>
    <w:rsid w:val="001C079A"/>
    <w:rPr>
      <w:rFonts w:ascii="Times New Roman" w:eastAsia="Times New Roman" w:hAnsi="Times New Roman" w:cs="David"/>
      <w:sz w:val="24"/>
      <w:szCs w:val="26"/>
    </w:rPr>
  </w:style>
  <w:style w:type="character" w:customStyle="1" w:styleId="34">
    <w:name w:val="כותרת 3 תו"/>
    <w:aliases w:val="כותרת 3 תו תו תו תו תו תו,כותרת 3 תו תו תו1,3 תו,h3 תו,Heading 3 Char Char Char תו1,Heading 3 Char Char Char תו תו,כותרת 31 תו,Heading 3 Char1 תו,Heading 3 Char Char תו,Heading 3 Char11 תו,Heading 3 Char Char1 תו,כותרת 3 תו תו תו תו,תו2 תו"/>
    <w:basedOn w:val="a0"/>
    <w:link w:val="3"/>
    <w:rsid w:val="001C079A"/>
    <w:rPr>
      <w:rFonts w:ascii="Times New Roman" w:eastAsia="Times New Roman" w:hAnsi="Times New Roman" w:cs="David"/>
      <w:sz w:val="24"/>
      <w:szCs w:val="26"/>
    </w:rPr>
  </w:style>
  <w:style w:type="character" w:customStyle="1" w:styleId="40">
    <w:name w:val="כותרת 4 תו"/>
    <w:aliases w:val="כותרת 4 תו תו תו1,Char תו תו,כותרת 4 תו תו תו תו,כותרת 4 תו תו תו תו תו תו,תו6 תו,4 תו,h4 תו,Char Char Char תו,Char Char1 תו,Char Char Char2 תו,Heading 2 Char Char Char Char Char Char Char2 Char Char תו,H4 תו,4heading תו,l4 תו,H41 תו,41 תו"/>
    <w:basedOn w:val="a0"/>
    <w:link w:val="4"/>
    <w:rsid w:val="001C079A"/>
    <w:rPr>
      <w:rFonts w:ascii="Times New Roman" w:eastAsia="Times New Roman" w:hAnsi="Times New Roman" w:cs="David"/>
      <w:sz w:val="24"/>
      <w:szCs w:val="26"/>
    </w:rPr>
  </w:style>
  <w:style w:type="character" w:customStyle="1" w:styleId="50">
    <w:name w:val="כותרת 5 תו"/>
    <w:aliases w:val="כותרת 5 תו תו תו תו תו,תו5 תו,Heading 5 תו תו,כותרת 5 תו תו תו1,כותרת 5 תו תו תו תו1,5 תו,ëåúøú 5 úå úå úå úå תו,úå5 תו,h5 תו,כותרת טקסט פנימית תו,blue תו1,כותרת 51 תו,blue תו תו תו,blue תו תו1, תו5 תו,Heading 3 תו תו1,Heading 3 תו תו תו3 תו"/>
    <w:basedOn w:val="a0"/>
    <w:link w:val="5"/>
    <w:rsid w:val="001C079A"/>
    <w:rPr>
      <w:rFonts w:ascii="Times New Roman" w:eastAsia="Times New Roman" w:hAnsi="Times New Roman" w:cs="David"/>
      <w:sz w:val="24"/>
      <w:szCs w:val="26"/>
    </w:rPr>
  </w:style>
  <w:style w:type="paragraph" w:styleId="a8">
    <w:name w:val="Revision"/>
    <w:hidden/>
    <w:uiPriority w:val="99"/>
    <w:semiHidden/>
    <w:rsid w:val="00F0266B"/>
    <w:pPr>
      <w:spacing w:after="0" w:line="240" w:lineRule="auto"/>
    </w:pPr>
  </w:style>
  <w:style w:type="paragraph" w:styleId="a9">
    <w:name w:val="Balloon Text"/>
    <w:basedOn w:val="a"/>
    <w:link w:val="aa"/>
    <w:uiPriority w:val="99"/>
    <w:semiHidden/>
    <w:unhideWhenUsed/>
    <w:rsid w:val="00385F3E"/>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385F3E"/>
    <w:rPr>
      <w:rFonts w:ascii="Tahoma" w:hAnsi="Tahoma" w:cs="Tahoma"/>
      <w:sz w:val="18"/>
      <w:szCs w:val="18"/>
    </w:rPr>
  </w:style>
  <w:style w:type="character" w:customStyle="1" w:styleId="60">
    <w:name w:val="כותרת 6 תו"/>
    <w:aliases w:val="6 תו,h6 תו,hed6 תו"/>
    <w:basedOn w:val="a0"/>
    <w:link w:val="6"/>
    <w:rsid w:val="00CC2359"/>
    <w:rPr>
      <w:rFonts w:ascii="Times New Roman" w:eastAsia="Times New Roman" w:hAnsi="Times New Roman" w:cs="David"/>
      <w:b/>
      <w:bCs/>
      <w:color w:val="000000"/>
      <w:lang w:eastAsia="he-IL"/>
    </w:rPr>
  </w:style>
  <w:style w:type="character" w:customStyle="1" w:styleId="70">
    <w:name w:val="כותרת 7 תו"/>
    <w:aliases w:val="7 תו,h7 תו,hed7 תו"/>
    <w:basedOn w:val="a0"/>
    <w:link w:val="7"/>
    <w:rsid w:val="00CC2359"/>
    <w:rPr>
      <w:rFonts w:ascii="Times New Roman" w:eastAsia="Times New Roman" w:hAnsi="Times New Roman" w:cs="David"/>
      <w:color w:val="000000"/>
      <w:szCs w:val="24"/>
      <w:lang w:eastAsia="he-IL"/>
    </w:rPr>
  </w:style>
  <w:style w:type="character" w:customStyle="1" w:styleId="80">
    <w:name w:val="כותרת 8 תו"/>
    <w:aliases w:val="8 תו,h8 תו"/>
    <w:basedOn w:val="a0"/>
    <w:link w:val="8"/>
    <w:rsid w:val="00CC2359"/>
    <w:rPr>
      <w:rFonts w:ascii="Times New Roman" w:eastAsia="Times New Roman" w:hAnsi="Times New Roman" w:cs="David"/>
      <w:i/>
      <w:iCs/>
      <w:color w:val="000000"/>
      <w:szCs w:val="24"/>
      <w:lang w:eastAsia="he-IL"/>
    </w:rPr>
  </w:style>
  <w:style w:type="character" w:customStyle="1" w:styleId="90">
    <w:name w:val="כותרת 9 תו"/>
    <w:aliases w:val="9 תו,?????? תו,TOC 11 תו,TOC 111 תו,TOC 12 תו,h9 תו,toc 1 תו,ôøèéëì תו,פרטיכל תו"/>
    <w:basedOn w:val="a0"/>
    <w:link w:val="9"/>
    <w:rsid w:val="00CC2359"/>
    <w:rPr>
      <w:rFonts w:ascii="Arial" w:eastAsia="Times New Roman" w:hAnsi="Arial" w:cs="Arial"/>
      <w:color w:val="000000"/>
      <w:lang w:eastAsia="he-IL"/>
    </w:rPr>
  </w:style>
  <w:style w:type="paragraph" w:customStyle="1" w:styleId="30">
    <w:name w:val="סגנון30"/>
    <w:basedOn w:val="a"/>
    <w:link w:val="300"/>
    <w:rsid w:val="00185530"/>
    <w:pPr>
      <w:numPr>
        <w:numId w:val="4"/>
      </w:numPr>
      <w:spacing w:before="120" w:after="120" w:line="360" w:lineRule="auto"/>
      <w:jc w:val="both"/>
      <w:outlineLvl w:val="0"/>
    </w:pPr>
    <w:rPr>
      <w:rFonts w:ascii="Times New Roman" w:eastAsia="Times New Roman" w:hAnsi="Times New Roman" w:cs="David"/>
      <w:kern w:val="20"/>
      <w:szCs w:val="24"/>
      <w:lang w:eastAsia="he-IL"/>
    </w:rPr>
  </w:style>
  <w:style w:type="character" w:customStyle="1" w:styleId="300">
    <w:name w:val="סגנון30 תו"/>
    <w:basedOn w:val="a0"/>
    <w:link w:val="30"/>
    <w:rsid w:val="00185530"/>
    <w:rPr>
      <w:rFonts w:ascii="Times New Roman" w:eastAsia="Times New Roman" w:hAnsi="Times New Roman" w:cs="David"/>
      <w:kern w:val="20"/>
      <w:szCs w:val="24"/>
      <w:lang w:eastAsia="he-IL"/>
    </w:rPr>
  </w:style>
  <w:style w:type="paragraph" w:customStyle="1" w:styleId="31">
    <w:name w:val="סגנון31"/>
    <w:basedOn w:val="a"/>
    <w:rsid w:val="00185530"/>
    <w:pPr>
      <w:numPr>
        <w:ilvl w:val="1"/>
        <w:numId w:val="4"/>
      </w:numPr>
      <w:spacing w:before="120" w:after="120" w:line="360" w:lineRule="auto"/>
      <w:jc w:val="both"/>
      <w:outlineLvl w:val="0"/>
    </w:pPr>
    <w:rPr>
      <w:rFonts w:ascii="Times New Roman" w:eastAsia="Times New Roman" w:hAnsi="Times New Roman" w:cs="David"/>
      <w:kern w:val="20"/>
      <w:szCs w:val="24"/>
      <w:lang w:eastAsia="he-IL"/>
    </w:rPr>
  </w:style>
  <w:style w:type="paragraph" w:customStyle="1" w:styleId="32">
    <w:name w:val="סגנון32"/>
    <w:basedOn w:val="a"/>
    <w:rsid w:val="00185530"/>
    <w:pPr>
      <w:numPr>
        <w:ilvl w:val="2"/>
        <w:numId w:val="4"/>
      </w:numPr>
      <w:spacing w:before="120" w:after="120" w:line="360" w:lineRule="auto"/>
      <w:jc w:val="both"/>
      <w:outlineLvl w:val="0"/>
    </w:pPr>
    <w:rPr>
      <w:rFonts w:ascii="Times New Roman" w:eastAsia="Times New Roman" w:hAnsi="Times New Roman" w:cs="David"/>
      <w:kern w:val="20"/>
      <w:szCs w:val="24"/>
      <w:lang w:eastAsia="he-IL"/>
    </w:rPr>
  </w:style>
  <w:style w:type="paragraph" w:customStyle="1" w:styleId="33">
    <w:name w:val="סגנון33"/>
    <w:basedOn w:val="a"/>
    <w:rsid w:val="00185530"/>
    <w:pPr>
      <w:numPr>
        <w:ilvl w:val="3"/>
        <w:numId w:val="4"/>
      </w:numPr>
      <w:tabs>
        <w:tab w:val="num" w:pos="360"/>
      </w:tabs>
      <w:spacing w:before="120" w:after="120" w:line="360" w:lineRule="auto"/>
      <w:ind w:left="0" w:firstLine="0"/>
      <w:jc w:val="both"/>
      <w:outlineLvl w:val="0"/>
    </w:pPr>
    <w:rPr>
      <w:rFonts w:ascii="Times New Roman" w:eastAsia="Times New Roman" w:hAnsi="Times New Roman" w:cs="David"/>
      <w:kern w:val="20"/>
      <w:szCs w:val="24"/>
      <w:lang w:eastAsia="he-IL"/>
    </w:rPr>
  </w:style>
  <w:style w:type="paragraph" w:styleId="ab">
    <w:name w:val="header"/>
    <w:basedOn w:val="a"/>
    <w:link w:val="ac"/>
    <w:uiPriority w:val="99"/>
    <w:unhideWhenUsed/>
    <w:rsid w:val="00190C00"/>
    <w:pPr>
      <w:tabs>
        <w:tab w:val="center" w:pos="4153"/>
        <w:tab w:val="right" w:pos="8306"/>
      </w:tabs>
      <w:spacing w:after="0" w:line="240" w:lineRule="auto"/>
    </w:pPr>
  </w:style>
  <w:style w:type="character" w:customStyle="1" w:styleId="ac">
    <w:name w:val="כותרת עליונה תו"/>
    <w:basedOn w:val="a0"/>
    <w:link w:val="ab"/>
    <w:uiPriority w:val="99"/>
    <w:rsid w:val="00190C00"/>
  </w:style>
  <w:style w:type="character" w:styleId="Hyperlink">
    <w:name w:val="Hyperlink"/>
    <w:basedOn w:val="a0"/>
    <w:uiPriority w:val="99"/>
    <w:unhideWhenUsed/>
    <w:rsid w:val="00F31022"/>
    <w:rPr>
      <w:color w:val="0563C1" w:themeColor="hyperlink"/>
      <w:u w:val="single"/>
    </w:rPr>
  </w:style>
  <w:style w:type="character" w:customStyle="1" w:styleId="a7">
    <w:name w:val="פיסקת רשימה תו"/>
    <w:link w:val="a6"/>
    <w:uiPriority w:val="34"/>
    <w:locked/>
    <w:rsid w:val="00F31022"/>
  </w:style>
  <w:style w:type="paragraph" w:styleId="ad">
    <w:name w:val="footnote text"/>
    <w:basedOn w:val="a"/>
    <w:link w:val="ae"/>
    <w:uiPriority w:val="99"/>
    <w:semiHidden/>
    <w:unhideWhenUsed/>
    <w:rsid w:val="009F1C76"/>
    <w:pPr>
      <w:spacing w:after="0" w:line="240" w:lineRule="auto"/>
    </w:pPr>
    <w:rPr>
      <w:sz w:val="20"/>
      <w:szCs w:val="20"/>
    </w:rPr>
  </w:style>
  <w:style w:type="character" w:customStyle="1" w:styleId="ae">
    <w:name w:val="טקסט הערת שוליים תו"/>
    <w:basedOn w:val="a0"/>
    <w:link w:val="ad"/>
    <w:uiPriority w:val="99"/>
    <w:semiHidden/>
    <w:rsid w:val="009F1C76"/>
    <w:rPr>
      <w:sz w:val="20"/>
      <w:szCs w:val="20"/>
    </w:rPr>
  </w:style>
  <w:style w:type="character" w:styleId="af">
    <w:name w:val="footnote reference"/>
    <w:basedOn w:val="a0"/>
    <w:uiPriority w:val="99"/>
    <w:semiHidden/>
    <w:unhideWhenUsed/>
    <w:rsid w:val="009F1C76"/>
    <w:rPr>
      <w:vertAlign w:val="superscript"/>
    </w:rPr>
  </w:style>
  <w:style w:type="character" w:styleId="af0">
    <w:name w:val="Unresolved Mention"/>
    <w:basedOn w:val="a0"/>
    <w:uiPriority w:val="99"/>
    <w:semiHidden/>
    <w:unhideWhenUsed/>
    <w:rsid w:val="00EC033B"/>
    <w:rPr>
      <w:color w:val="605E5C"/>
      <w:shd w:val="clear" w:color="auto" w:fill="E1DFDD"/>
    </w:rPr>
  </w:style>
  <w:style w:type="paragraph" w:customStyle="1" w:styleId="af1">
    <w:name w:val="סעיףר"/>
    <w:basedOn w:val="a"/>
    <w:rsid w:val="00DB386D"/>
    <w:pPr>
      <w:keepLines/>
      <w:autoSpaceDE w:val="0"/>
      <w:autoSpaceDN w:val="0"/>
      <w:spacing w:before="240" w:after="0" w:line="340" w:lineRule="exact"/>
      <w:jc w:val="both"/>
    </w:pPr>
    <w:rPr>
      <w:rFonts w:ascii="Times New Roman" w:eastAsia="Times New Roman" w:hAnsi="Times New Roman" w:cs="Dav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4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vo.co.il/psika_html/minhali/MM-13-03-29117-325.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ffice@muni.co.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eld@ksdlaw.co.il" TargetMode="External"/><Relationship Id="rId5" Type="http://schemas.openxmlformats.org/officeDocument/2006/relationships/numbering" Target="numbering.xml"/><Relationship Id="rId15" Type="http://schemas.openxmlformats.org/officeDocument/2006/relationships/hyperlink" Target="https://www.nevo.co.il/psika_html/elyon/93e7e1908d284da99f389ac970db890f.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vo.co.il/psika_html/elyon/12043030-m02.htm" TargetMode="External"/><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4831AC2AEE52244AAD6253F134F9FFF" ma:contentTypeVersion="4" ma:contentTypeDescription="צור מסמך חדש." ma:contentTypeScope="" ma:versionID="2a78d0caebb5cb4c170cec5ac42409c1">
  <xsd:schema xmlns:xsd="http://www.w3.org/2001/XMLSchema" xmlns:xs="http://www.w3.org/2001/XMLSchema" xmlns:p="http://schemas.microsoft.com/office/2006/metadata/properties" xmlns:ns3="d5fad544-5b2d-4722-b3cc-839d7dffdd21" targetNamespace="http://schemas.microsoft.com/office/2006/metadata/properties" ma:root="true" ma:fieldsID="93dec3525fa06bee1d551404dc700db6" ns3:_="">
    <xsd:import namespace="d5fad544-5b2d-4722-b3cc-839d7dffdd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ad544-5b2d-4722-b3cc-839d7dff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2DB4-1544-4480-8C65-3D693C2AC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C9D39-9BB5-4334-97A1-06CA988AA334}">
  <ds:schemaRefs>
    <ds:schemaRef ds:uri="http://schemas.microsoft.com/sharepoint/v3/contenttype/forms"/>
  </ds:schemaRefs>
</ds:datastoreItem>
</file>

<file path=customXml/itemProps3.xml><?xml version="1.0" encoding="utf-8"?>
<ds:datastoreItem xmlns:ds="http://schemas.openxmlformats.org/officeDocument/2006/customXml" ds:itemID="{94B06015-4817-406D-9E3A-0D25D012A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ad544-5b2d-4722-b3cc-839d7dffd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7765E-210D-4420-85B2-B4C3B5F2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2212</Words>
  <Characters>11060</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בקשה לאישור הסדר פשרה 1.6 </vt:lpstr>
    </vt:vector>
  </TitlesOfParts>
  <Manager>אורי שמש עו"ד (91248)</Manager>
  <Company>תמיר מאור</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לאישור הסדר פשרה 1.6</dc:title>
  <dc:subject>הסדר פשרה</dc:subject>
  <dc:creator>רועי לנדאו roy@muni.co.il</dc:creator>
  <cp:keywords>Yael Dayan; Zvi Kahana</cp:keywords>
  <dc:description>יעל דיין_x000d_
תמיר מאור_x000d_
בקשה לאישור הסדר פשרה</dc:description>
  <cp:lastModifiedBy>רועי ברפמן</cp:lastModifiedBy>
  <cp:revision>2</cp:revision>
  <cp:lastPrinted>2026-06-11T12:55:00Z</cp:lastPrinted>
  <dcterms:created xsi:type="dcterms:W3CDTF">2026-06-28T10:59:00Z</dcterms:created>
  <dcterms:modified xsi:type="dcterms:W3CDTF">2026-06-28T10:59:00Z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0x01010034831AC2AEE52244AAD6253F134F9FFF</vt:lpwstr>
  </property>
</Properties>
</file>